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u w:val="single"/>
        </w:rPr>
      </w:pPr>
      <w:r>
        <w:rPr>
          <w:b/>
          <w:bCs/>
          <w:u w:val="single"/>
        </w:rPr>
      </w:r>
      <w:bookmarkStart w:id="0" w:name="_GoBack"/>
      <w:bookmarkStart w:id="1" w:name="_GoBack"/>
      <w:bookmarkEnd w:id="1"/>
    </w:p>
    <w:p>
      <w:pPr>
        <w:pStyle w:val="NormalWeb"/>
        <w:spacing w:before="0" w:after="63"/>
        <w:jc w:val="right"/>
        <w:rPr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16"/>
          <w:szCs w:val="16"/>
        </w:rPr>
        <w:t xml:space="preserve">Załącznik nr1 </w:t>
      </w:r>
    </w:p>
    <w:p>
      <w:pPr>
        <w:pStyle w:val="NormalWeb"/>
        <w:spacing w:before="0" w:after="63"/>
        <w:jc w:val="right"/>
        <w:rPr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16"/>
          <w:szCs w:val="16"/>
        </w:rPr>
        <w:t>Do Zarządzenia Nr</w:t>
      </w:r>
    </w:p>
    <w:p>
      <w:pPr>
        <w:pStyle w:val="NormalWeb"/>
        <w:spacing w:before="0" w:after="63"/>
        <w:jc w:val="right"/>
        <w:rPr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16"/>
          <w:szCs w:val="16"/>
        </w:rPr>
        <w:t>Dyrektora Szkoły Nr</w:t>
      </w:r>
    </w:p>
    <w:p>
      <w:pPr>
        <w:pStyle w:val="NormalWeb"/>
        <w:spacing w:before="0" w:after="63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w </w:t>
      </w:r>
    </w:p>
    <w:p>
      <w:pPr>
        <w:pStyle w:val="NormalWeb"/>
        <w:spacing w:before="0" w:after="63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z dnia </w:t>
      </w:r>
    </w:p>
    <w:p>
      <w:pPr>
        <w:pStyle w:val="NormalWeb"/>
        <w:spacing w:before="0" w:after="63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120"/>
        <w:jc w:val="both"/>
        <w:rPr/>
      </w:pPr>
      <w:r>
        <w:rPr>
          <w:rFonts w:ascii="Calibri" w:hAnsi="Calibri"/>
          <w:b/>
          <w:bCs/>
          <w:sz w:val="22"/>
          <w:szCs w:val="22"/>
          <w:u w:val="single"/>
        </w:rPr>
        <w:t>Regulamin rekrutacji uczestników i realizacji projektu pn. „DOBRY START. Tworzenie podstaw przyszłych kompetencji zawodowych, społecznych i osobistych oraz rozwój aktywności edukacyjnej uczniów klas V-VIII szkół podstawowych”.</w:t>
      </w:r>
    </w:p>
    <w:p>
      <w:pPr>
        <w:pStyle w:val="NormalWeb"/>
        <w:spacing w:before="0" w:after="120"/>
        <w:jc w:val="center"/>
        <w:rPr>
          <w:b/>
          <w:b/>
          <w:bCs/>
          <w:sz w:val="22"/>
          <w:szCs w:val="22"/>
        </w:rPr>
      </w:pPr>
      <w:bookmarkStart w:id="2" w:name="_Hlk940159"/>
      <w:bookmarkEnd w:id="2"/>
      <w:r>
        <w:rPr>
          <w:rFonts w:ascii="Calibri" w:hAnsi="Calibri"/>
          <w:b/>
          <w:bCs/>
          <w:sz w:val="22"/>
          <w:szCs w:val="22"/>
        </w:rPr>
        <w:t>§ 1</w:t>
      </w:r>
    </w:p>
    <w:p>
      <w:pPr>
        <w:pStyle w:val="NormalWeb"/>
        <w:spacing w:before="0" w:after="120"/>
        <w:jc w:val="center"/>
        <w:rPr>
          <w:b/>
          <w:b/>
          <w:bCs/>
          <w:sz w:val="22"/>
          <w:szCs w:val="22"/>
        </w:rPr>
      </w:pPr>
      <w:bookmarkStart w:id="3" w:name="_Hlk9401591"/>
      <w:bookmarkEnd w:id="3"/>
      <w:r>
        <w:rPr>
          <w:rFonts w:ascii="Calibri" w:hAnsi="Calibri"/>
          <w:b/>
          <w:bCs/>
          <w:sz w:val="22"/>
          <w:szCs w:val="22"/>
        </w:rPr>
        <w:t>Postanowienia ogólne</w:t>
      </w:r>
    </w:p>
    <w:p>
      <w:pPr>
        <w:pStyle w:val="StylRegulminu"/>
        <w:numPr>
          <w:ilvl w:val="0"/>
          <w:numId w:val="1"/>
        </w:numPr>
        <w:ind w:left="284" w:hanging="284"/>
        <w:rPr/>
      </w:pPr>
      <w:bookmarkStart w:id="4" w:name="__DdeLink__159_241108253"/>
      <w:bookmarkEnd w:id="4"/>
      <w:r>
        <w:rPr/>
        <w:t xml:space="preserve">Niniejszy regulamin określa zasady rekrutacji i uczestnictwa w projekcie pn.: „DOBRY START. Tworzenie podstaw przyszłych kompetencji zawodowych, społecznych i osobistych oraz rozwój aktywności edukacyjnej uczniów klas V-VIII szkół podstawowych”, nr Projektu WND-POWR.03.01.00-00-T203/18-01. Projekt jest współfinansowany ze środków Europejskiego Funduszu Społecznego w ramach Programu Operacyjnego Wiedza Edukacja Rozwój na lata 2014-2020, Oś Priorytetowa III Szkolnictwo wyższe dla gospodarki i rozwoju, Działanie 3.1 Kompetencje w szkolnictwie wyższym oraz Budżetu Państwa. </w:t>
      </w:r>
    </w:p>
    <w:p>
      <w:pPr>
        <w:pStyle w:val="StylRegulminu"/>
        <w:numPr>
          <w:ilvl w:val="0"/>
          <w:numId w:val="1"/>
        </w:numPr>
        <w:ind w:left="284" w:hanging="284"/>
        <w:rPr/>
      </w:pPr>
      <w:r>
        <w:rPr>
          <w:rFonts w:cs="Times New Roman"/>
        </w:rPr>
        <w:t>Podmiotami zaangażowanymi w realizację projektu są:</w:t>
      </w:r>
    </w:p>
    <w:p>
      <w:pPr>
        <w:pStyle w:val="StylRegulminu"/>
        <w:numPr>
          <w:ilvl w:val="0"/>
          <w:numId w:val="0"/>
        </w:numPr>
        <w:ind w:hanging="0"/>
        <w:rPr/>
      </w:pPr>
      <w:r>
        <w:rPr>
          <w:rFonts w:cs="Times New Roman"/>
          <w:b w:val="false"/>
          <w:bCs w:val="false"/>
        </w:rPr>
        <w:t>1) Liderem Projektu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 w:val="false"/>
          <w:bCs w:val="false"/>
        </w:rPr>
        <w:t>jest:</w:t>
      </w:r>
      <w:r>
        <w:rPr>
          <w:rFonts w:cs="Times New Roman"/>
        </w:rPr>
        <w:t xml:space="preserve"> Uniwersytet Przyrodniczy we Wrocławiu, ul. Cypriana Kamila Norwida 25, 50-375 Wrocław, NIP: 8960005354, REGON: 000001867.</w:t>
      </w:r>
    </w:p>
    <w:p>
      <w:pPr>
        <w:pStyle w:val="StylRegulminu"/>
        <w:rPr/>
      </w:pPr>
      <w:r>
        <w:rPr>
          <w:b w:val="false"/>
          <w:bCs w:val="false"/>
        </w:rPr>
        <w:t>2) Partnerami Projektu</w:t>
      </w:r>
      <w:r>
        <w:rPr/>
        <w:t xml:space="preserve"> są:</w:t>
      </w:r>
    </w:p>
    <w:p>
      <w:pPr>
        <w:pStyle w:val="StylRegulminu"/>
        <w:numPr>
          <w:ilvl w:val="0"/>
          <w:numId w:val="21"/>
        </w:numPr>
        <w:rPr/>
      </w:pPr>
      <w:r>
        <w:rPr>
          <w:color w:val="00000A"/>
        </w:rPr>
        <w:t>Gmina Miejska Dzierżoniów</w:t>
      </w:r>
      <w:r>
        <w:rPr/>
        <w:t>, Rynek 1, 58-200 Dzierżoniów, NIP: 882-10-00-034, REGON: 890717830,</w:t>
      </w:r>
    </w:p>
    <w:p>
      <w:pPr>
        <w:pStyle w:val="StylRegulminu"/>
        <w:numPr>
          <w:ilvl w:val="0"/>
          <w:numId w:val="21"/>
        </w:numPr>
        <w:rPr/>
      </w:pPr>
      <w:r>
        <w:rPr/>
        <w:t xml:space="preserve">Gmina Bielawa, plac Wolności 1, 58-260 Bielawa, NIP: 882-10-00-034 , REGON: 890717830, </w:t>
      </w:r>
    </w:p>
    <w:p>
      <w:pPr>
        <w:pStyle w:val="StylRegulminu"/>
        <w:numPr>
          <w:ilvl w:val="0"/>
          <w:numId w:val="21"/>
        </w:numPr>
        <w:rPr/>
      </w:pPr>
      <w:r>
        <w:rPr/>
        <w:t xml:space="preserve">Gmina Pieszyce, </w:t>
      </w:r>
      <w:bookmarkStart w:id="5" w:name="__DdeLink__4495_1947672871"/>
      <w:r>
        <w:rPr/>
        <w:t>Kościuszki 2, 58-250 Pieszyce</w:t>
      </w:r>
      <w:bookmarkEnd w:id="5"/>
      <w:r>
        <w:rPr/>
        <w:t xml:space="preserve">, NIP: </w:t>
      </w:r>
      <w:r>
        <w:rPr>
          <w:color w:val="000000"/>
        </w:rPr>
        <w:t>882-10-06-077, REGON: 000 52 70 49.</w:t>
      </w:r>
      <w:r>
        <w:rPr/>
        <w:t xml:space="preserve"> </w:t>
      </w:r>
    </w:p>
    <w:p>
      <w:pPr>
        <w:pStyle w:val="StylRegulminu"/>
        <w:rPr/>
      </w:pPr>
      <w:r>
        <w:rPr>
          <w:b w:val="false"/>
          <w:bCs w:val="false"/>
        </w:rPr>
        <w:t>3) Podmiotami Realizującymi Projekt są</w:t>
      </w:r>
      <w:r>
        <w:rPr/>
        <w:t>:</w:t>
      </w:r>
    </w:p>
    <w:p>
      <w:pPr>
        <w:pStyle w:val="StylRegulminu"/>
        <w:numPr>
          <w:ilvl w:val="0"/>
          <w:numId w:val="2"/>
        </w:numPr>
        <w:rPr>
          <w:rFonts w:ascii="Times New Roman" w:hAnsi="Times New Roman" w:eastAsia="Times New Roman"/>
          <w:color w:val="00000A"/>
          <w:kern w:val="2"/>
          <w:lang w:eastAsia="zh-CN"/>
        </w:rPr>
      </w:pPr>
      <w:r>
        <w:rPr>
          <w:rFonts w:eastAsia="Times New Roman"/>
          <w:color w:val="00000A"/>
          <w:kern w:val="2"/>
          <w:lang w:eastAsia="zh-CN"/>
        </w:rPr>
        <w:t>Szkoła Podstawowa nr 4 z Oddziałami Integracyjnymi w Bielawie z siedzibą przy ul. Waryńskiego 50,ul. Ludowa 11, 58-260 Bielawa,</w:t>
      </w:r>
    </w:p>
    <w:p>
      <w:pPr>
        <w:pStyle w:val="StylRegulminu"/>
        <w:numPr>
          <w:ilvl w:val="0"/>
          <w:numId w:val="2"/>
        </w:numPr>
        <w:rPr>
          <w:rFonts w:ascii="Times New Roman" w:hAnsi="Times New Roman" w:eastAsia="Times New Roman"/>
          <w:color w:val="00000A"/>
          <w:kern w:val="2"/>
          <w:lang w:eastAsia="zh-CN"/>
        </w:rPr>
      </w:pPr>
      <w:r>
        <w:rPr>
          <w:rFonts w:eastAsia="Times New Roman"/>
          <w:color w:val="00000A"/>
          <w:kern w:val="2"/>
          <w:lang w:eastAsia="zh-CN"/>
        </w:rPr>
        <w:t>Ekologiczna Szkoła Podstawowa nr 7 im. Juliana Tuwima w Bielawie z siedzibą os. Włókniarzy 50, ul. Brzeżna 48, 58-260 Bielawa,</w:t>
      </w:r>
    </w:p>
    <w:p>
      <w:pPr>
        <w:pStyle w:val="StylRegulminu"/>
        <w:numPr>
          <w:ilvl w:val="0"/>
          <w:numId w:val="2"/>
        </w:numPr>
        <w:rPr>
          <w:rFonts w:ascii="Times New Roman" w:hAnsi="Times New Roman"/>
          <w:color w:val="00000A"/>
        </w:rPr>
      </w:pPr>
      <w:r>
        <w:rPr>
          <w:rFonts w:eastAsia="Times New Roman" w:cs="Calibri" w:cstheme="minorHAnsi"/>
          <w:color w:val="00000A"/>
          <w:kern w:val="2"/>
          <w:lang w:eastAsia="pl-PL" w:bidi="hi-IN"/>
        </w:rPr>
        <w:t>Szkoła Podstawowa nr 10 z Oddziałami Sportowymi w Bielawie z siedzibą  przy ul. Gen. G. Roweckiego 6, 58-260 Bielawa,</w:t>
      </w:r>
    </w:p>
    <w:p>
      <w:pPr>
        <w:pStyle w:val="StylRegulminu"/>
        <w:numPr>
          <w:ilvl w:val="0"/>
          <w:numId w:val="2"/>
        </w:numPr>
        <w:rPr/>
      </w:pPr>
      <w:r>
        <w:rPr>
          <w:color w:val="00000A"/>
        </w:rPr>
        <w:t xml:space="preserve">Szkoła Podstawowa nr 1 </w:t>
      </w:r>
      <w:r>
        <w:rPr>
          <w:color w:val="000000"/>
        </w:rPr>
        <w:t>z siedzibą przy ulicy Sikorskiego 2, 58-200 Dzierżoniów,</w:t>
      </w:r>
    </w:p>
    <w:p>
      <w:pPr>
        <w:pStyle w:val="StylRegulminu"/>
        <w:numPr>
          <w:ilvl w:val="0"/>
          <w:numId w:val="2"/>
        </w:numPr>
        <w:rPr/>
      </w:pPr>
      <w:r>
        <w:rPr>
          <w:color w:val="00000A"/>
        </w:rPr>
        <w:t>Szkoła Podstawowa nr 3 im. Komisji Edukacji Narodowej z siedzibą przy ulicy Nowowiejskiej 64, 58-200 Dzierżoniów,</w:t>
      </w:r>
    </w:p>
    <w:p>
      <w:pPr>
        <w:pStyle w:val="StylRegulminu"/>
        <w:numPr>
          <w:ilvl w:val="0"/>
          <w:numId w:val="2"/>
        </w:numPr>
        <w:rPr/>
      </w:pPr>
      <w:r>
        <w:rPr>
          <w:color w:val="00000A"/>
        </w:rPr>
        <w:t xml:space="preserve">Szkoła Podstawowa nr 5 z Oddziałami Integracyjnymi im. Bohaterów Westerplatte w Dzierżoniowie </w:t>
      </w:r>
      <w:r>
        <w:rPr>
          <w:color w:val="000000"/>
        </w:rPr>
        <w:t>z siedzibą na Osiedlu Błękitnym 25, 58-200 Dzierżoniów,</w:t>
      </w:r>
    </w:p>
    <w:p>
      <w:pPr>
        <w:pStyle w:val="StylRegulminu"/>
        <w:numPr>
          <w:ilvl w:val="0"/>
          <w:numId w:val="2"/>
        </w:numPr>
        <w:rPr/>
      </w:pPr>
      <w:r>
        <w:rPr>
          <w:color w:val="00000A"/>
        </w:rPr>
        <w:t xml:space="preserve">Szkoła Podstawowa nr 9 im. Mikołaja Kopernika w Dzierżoniowie </w:t>
      </w:r>
      <w:r>
        <w:rPr>
          <w:color w:val="000000"/>
        </w:rPr>
        <w:t>z siedzibą przy ulicy Mikołaja Kopernika 7, 58-200 Dzierżoniów,</w:t>
      </w:r>
    </w:p>
    <w:p>
      <w:pPr>
        <w:pStyle w:val="StylRegulminu"/>
        <w:numPr>
          <w:ilvl w:val="0"/>
          <w:numId w:val="2"/>
        </w:numPr>
        <w:rPr/>
      </w:pPr>
      <w:r>
        <w:rPr>
          <w:color w:val="00000A"/>
        </w:rPr>
        <w:t>Szkoła Podstawowa nr 1 im. Pieszyckiej Harcerskiej Organizacji Podziemnej w Pieszycach z siedzibą przy ul. Ogrodowej 23, 58-250 Pieszyce.</w:t>
      </w:r>
    </w:p>
    <w:p>
      <w:pPr>
        <w:pStyle w:val="StylRegulminu"/>
        <w:ind w:left="720" w:hanging="0"/>
        <w:rPr/>
      </w:pPr>
      <w:r>
        <w:rPr/>
        <w:tab/>
        <w:tab/>
        <w:tab/>
        <w:tab/>
        <w:tab/>
        <w:tab/>
      </w:r>
    </w:p>
    <w:p>
      <w:pPr>
        <w:pStyle w:val="StylRegulminu"/>
        <w:numPr>
          <w:ilvl w:val="0"/>
          <w:numId w:val="1"/>
        </w:numPr>
        <w:ind w:left="284" w:hanging="284"/>
        <w:rPr/>
      </w:pPr>
      <w:r>
        <w:rPr/>
        <w:t xml:space="preserve">Projekt realizowany jest od dnia 4 lutego 2019r. do dnia 31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marca </w:t>
      </w:r>
      <w:r>
        <w:rPr/>
        <w:t>202</w:t>
      </w:r>
      <w:r>
        <w:rPr/>
        <w:t>2</w:t>
      </w:r>
      <w:r>
        <w:rPr/>
        <w:t>r.</w:t>
      </w:r>
    </w:p>
    <w:p>
      <w:pPr>
        <w:pStyle w:val="StylRegulminu"/>
        <w:numPr>
          <w:ilvl w:val="0"/>
          <w:numId w:val="1"/>
        </w:numPr>
        <w:ind w:left="284" w:hanging="284"/>
        <w:rPr/>
      </w:pPr>
      <w:r>
        <w:rPr/>
        <w:t>Nadzór nad realizacją Projektu, a także rozstrzyganie spraw, które nie są uregulowane w niniejszym Regulaminie, pozostaje w gestii Lidera Projektu.</w:t>
      </w:r>
    </w:p>
    <w:p>
      <w:pPr>
        <w:pStyle w:val="StylRegulminu"/>
        <w:numPr>
          <w:ilvl w:val="0"/>
          <w:numId w:val="1"/>
        </w:numPr>
        <w:ind w:left="284" w:hanging="284"/>
        <w:rPr/>
      </w:pPr>
      <w:r>
        <w:rPr/>
        <w:t>Wszystkie informacje dotyczące realizacji Projektu dostępne są w Biurze Projektu Lidera – Uniwersytet Przyrodniczy we Wrocławiu, Instytut Budownictwa, ul. Norwida 25, 50-375 Wrocław.</w:t>
      </w:r>
    </w:p>
    <w:p>
      <w:pPr>
        <w:pStyle w:val="StylRegulminu"/>
        <w:numPr>
          <w:ilvl w:val="0"/>
          <w:numId w:val="1"/>
        </w:numPr>
        <w:ind w:left="284" w:hanging="284"/>
        <w:rPr/>
      </w:pPr>
      <w:r>
        <w:rPr/>
        <w:t xml:space="preserve">W związku z panującą pandemią COVID-19, zajęcia dydaktyczne/wykłady mogą zostać zawieszone z przyczyn niezależnych od Realizatora Projektu na czas ogłoszenia zamknięcia placówek oświatowych przez Ministra Edukacji Narodowej. Zajęcia dydaktyczne/wykłady mogą być realizowane stacjonarnie w placówkach oświatowych bezpośrednio z uczestnikami lub w formie zdalnej w razie zamknięcia placówek oświatowych na terenie gmin.  </w:t>
      </w:r>
    </w:p>
    <w:p>
      <w:pPr>
        <w:pStyle w:val="NormalWeb"/>
        <w:spacing w:before="0" w:after="120"/>
        <w:jc w:val="center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>
      <w:pPr>
        <w:pStyle w:val="NormalWeb"/>
        <w:spacing w:before="0" w:after="120"/>
        <w:jc w:val="center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Słownik pojęć</w:t>
      </w:r>
    </w:p>
    <w:p>
      <w:pPr>
        <w:pStyle w:val="StylRegulminu"/>
        <w:rPr/>
      </w:pPr>
      <w:r>
        <w:rPr/>
        <w:t>Ilekroć w regulaminie jest mowa o:</w:t>
      </w:r>
    </w:p>
    <w:p>
      <w:pPr>
        <w:pStyle w:val="StylRegulminu"/>
        <w:numPr>
          <w:ilvl w:val="0"/>
          <w:numId w:val="3"/>
        </w:numPr>
        <w:ind w:left="284" w:hanging="284"/>
        <w:rPr/>
      </w:pPr>
      <w:r>
        <w:rPr/>
        <w:t>Projekcie oznacza to projekt pn.: „DOBRY START. Tworzenie podstaw przyszłych kompetencji zawodowych, społecznych i osobistych oraz rozwój aktywności edukacyjnej uczniów klas V-VIII szkół podstawowych”.</w:t>
      </w:r>
    </w:p>
    <w:p>
      <w:pPr>
        <w:pStyle w:val="StylRegulminu"/>
        <w:numPr>
          <w:ilvl w:val="0"/>
          <w:numId w:val="3"/>
        </w:numPr>
        <w:ind w:left="284" w:hanging="284"/>
        <w:rPr/>
      </w:pPr>
      <w:r>
        <w:rPr>
          <w:color w:val="000000"/>
        </w:rPr>
        <w:t>Beneficjencie/Liderze</w:t>
      </w:r>
      <w:r>
        <w:rPr/>
        <w:t xml:space="preserve"> oznacza to Uniwersytet Przyrodniczy we Wrocławiu, ul. Norwida 25, 50-375 Wrocław.</w:t>
      </w:r>
    </w:p>
    <w:p>
      <w:pPr>
        <w:pStyle w:val="StylRegulminu"/>
        <w:numPr>
          <w:ilvl w:val="0"/>
          <w:numId w:val="3"/>
        </w:numPr>
        <w:ind w:left="284" w:hanging="284"/>
        <w:rPr/>
      </w:pPr>
      <w:r>
        <w:rPr/>
        <w:t xml:space="preserve">Uczestniku Projektu oznacza to ucznia/uczennicę zakwalifikowaną do udziału w projekcie, która złożyła deklarację uczestnictwa. Uczeń/uczennica otrzymuje udzielone wsparcie poprzez udział w projekcie. </w:t>
      </w:r>
    </w:p>
    <w:p>
      <w:pPr>
        <w:pStyle w:val="StylRegulminu"/>
        <w:numPr>
          <w:ilvl w:val="0"/>
          <w:numId w:val="3"/>
        </w:numPr>
        <w:ind w:left="284" w:hanging="284"/>
        <w:rPr/>
      </w:pPr>
      <w:r>
        <w:rPr/>
        <w:t xml:space="preserve">Partnerze/Partnerach oznacza to </w:t>
      </w:r>
      <w:r>
        <w:rPr>
          <w:color w:val="00000A"/>
        </w:rPr>
        <w:t>Gminę Miejską Dzierżoniów, Gminę Bielawa, Gminę Pieszyce.</w:t>
      </w:r>
    </w:p>
    <w:p>
      <w:pPr>
        <w:pStyle w:val="StylRegulminu"/>
        <w:numPr>
          <w:ilvl w:val="0"/>
          <w:numId w:val="3"/>
        </w:numPr>
        <w:ind w:left="284" w:hanging="284"/>
        <w:rPr/>
      </w:pPr>
      <w:r>
        <w:rPr/>
        <w:t xml:space="preserve">Podmiotach Realizujących Projekt oznacza to szkoły o których mowa w </w:t>
      </w:r>
      <w:r>
        <w:rPr>
          <w:bCs/>
        </w:rPr>
        <w:t>§ 1 pkt. 3. niniejszego regulaminu.</w:t>
      </w:r>
    </w:p>
    <w:p>
      <w:pPr>
        <w:pStyle w:val="StylRegulminu"/>
        <w:numPr>
          <w:ilvl w:val="0"/>
          <w:numId w:val="3"/>
        </w:numPr>
        <w:ind w:left="284" w:hanging="284"/>
        <w:rPr/>
      </w:pPr>
      <w:r>
        <w:rPr/>
        <w:t xml:space="preserve">SL2014 oznacza to Centralny System Teleinformatyczny wspierający realizację systemów operacyjnych. </w:t>
      </w:r>
    </w:p>
    <w:p>
      <w:pPr>
        <w:pStyle w:val="StylRegulminu"/>
        <w:numPr>
          <w:ilvl w:val="0"/>
          <w:numId w:val="3"/>
        </w:numPr>
        <w:ind w:left="284" w:hanging="284"/>
        <w:rPr/>
      </w:pPr>
      <w:r>
        <w:rPr/>
        <w:t>Specjaliście ds. rekrutacji</w:t>
      </w:r>
      <w:r>
        <w:rPr>
          <w:color w:val="000000"/>
        </w:rPr>
        <w:t xml:space="preserve"> oznacza to jedną osobę wyznaczoną na Partnera Projektu, która jest odpowiedzialna za prawidłową realizację projektu i wprowadzanie danych uczestników projektów do systemu SL2014.</w:t>
      </w:r>
    </w:p>
    <w:p>
      <w:pPr>
        <w:pStyle w:val="NormalWeb"/>
        <w:spacing w:before="0" w:after="120"/>
        <w:jc w:val="center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Cel Projektu</w:t>
      </w:r>
    </w:p>
    <w:p>
      <w:pPr>
        <w:pStyle w:val="StylRegulminu"/>
        <w:numPr>
          <w:ilvl w:val="0"/>
          <w:numId w:val="4"/>
        </w:numPr>
        <w:ind w:left="284" w:hanging="284"/>
        <w:rPr/>
      </w:pPr>
      <w:r>
        <w:rPr/>
        <w:t>Cel główny projektu to realizacja trzeciej misji UPWr poprzez przygotowanie i realizację</w:t>
        <w:br/>
        <w:t>w okresie od 4.02.2019r. do 31.</w:t>
      </w:r>
      <w:r>
        <w:rPr/>
        <w:t>03</w:t>
      </w:r>
      <w:r>
        <w:rPr/>
        <w:t>.202</w:t>
      </w:r>
      <w:r>
        <w:rPr/>
        <w:t>2</w:t>
      </w:r>
      <w:r>
        <w:rPr/>
        <w:t>r. wysokiej jakości zajęć dydaktycznych dla 700 uczniów klas V – VIII,  umożliwiających im w szczególności podniesienie kluczowych kompetencji koniecznych dla procesu dalszej edukacji średniej i wyższej, stanowiącej podstawę przyszłych kompetencji zawodowych w obszarze działalności inżynierskiej, rozbudzenie ciekawości poznawczej oraz zapoznanie się ze środowiskiem uczelni, odbudowę</w:t>
        <w:br/>
        <w:t>i utrwalenie zaangażowania uczniów w naukę poprzez synergiczny efekt zabawy, wiedzy, umiejętności praktycznych, kreatywności współdziałania w grupie i satysfakcji z rezultatów.</w:t>
      </w:r>
    </w:p>
    <w:p>
      <w:pPr>
        <w:pStyle w:val="StylRegulminu"/>
        <w:numPr>
          <w:ilvl w:val="0"/>
          <w:numId w:val="4"/>
        </w:numPr>
        <w:ind w:left="284" w:hanging="284"/>
        <w:rPr/>
      </w:pPr>
      <w:r>
        <w:rPr/>
        <w:t xml:space="preserve">Kompetencje kluczowe rozwijane w ramach Projektu to w szczególności: wiedza, kompetencje interpersonalne, kognitywne, samoorganizacyjne i osobiste. Ich rozwój przełoży się na rozwój umiejętności poznawczych, poszerzenie wiedzy ogólnej i specjalistycznej, rozwój zainteresowań, poprawę umiejętności w kontekście środowiska pracy i pobudzenie aktywności edukacyjnej.  </w:t>
      </w:r>
    </w:p>
    <w:p>
      <w:pPr>
        <w:pStyle w:val="NormalWeb"/>
        <w:spacing w:before="0" w:after="120"/>
        <w:jc w:val="center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Założenia projektu </w:t>
      </w:r>
    </w:p>
    <w:p>
      <w:pPr>
        <w:pStyle w:val="StylRegulminu"/>
        <w:numPr>
          <w:ilvl w:val="0"/>
          <w:numId w:val="12"/>
        </w:numPr>
        <w:ind w:left="284" w:hanging="284"/>
        <w:rPr/>
      </w:pPr>
      <w:r>
        <w:rPr/>
        <w:t>Projekt jest realizowany w okresie od 04.02.2019r. do 31.</w:t>
      </w:r>
      <w:r>
        <w:rPr/>
        <w:t>03</w:t>
      </w:r>
      <w:r>
        <w:rPr/>
        <w:t>.202</w:t>
      </w:r>
      <w:r>
        <w:rPr/>
        <w:t>2</w:t>
      </w:r>
      <w:r>
        <w:rPr/>
        <w:t xml:space="preserve">r. </w:t>
      </w:r>
    </w:p>
    <w:p>
      <w:pPr>
        <w:pStyle w:val="StylRegulminu"/>
        <w:numPr>
          <w:ilvl w:val="0"/>
          <w:numId w:val="12"/>
        </w:numPr>
        <w:ind w:left="284" w:hanging="284"/>
        <w:rPr/>
      </w:pPr>
      <w:r>
        <w:rPr/>
        <w:t xml:space="preserve">Projekt jest realizowany na terenie Gminy Bielawa, Gminy Miejskiej Dzierżoniów, Gminy Pieszyce i Gminy Wrocław. </w:t>
      </w:r>
    </w:p>
    <w:p>
      <w:pPr>
        <w:pStyle w:val="StylRegulminu"/>
        <w:numPr>
          <w:ilvl w:val="0"/>
          <w:numId w:val="12"/>
        </w:numPr>
        <w:tabs>
          <w:tab w:val="clear" w:pos="720"/>
        </w:tabs>
        <w:spacing w:before="0" w:after="119"/>
        <w:ind w:left="283" w:right="0" w:hanging="283"/>
        <w:rPr/>
      </w:pPr>
      <w:r>
        <w:rPr/>
        <w:t>Projekt obejmuje przygotowanie programów kształcenia i realizację działań dydaktyczny.  Cykl zajęć dydaktycznych realizowanych na terenie Partnerów projektu i Lidera projektu umożliwi uczestnikom rozwój kompetencji kluczowych, jak wiedza, kompetencje interpersonalne, kognitywne, samoorganizacyjne i osobiste co wpływie na rozwój umiejętności poznawczych, poszerzenie wiedzy ogólnej i specjalistycznej, rozwój zainteresowań, poprawę umiejętności, poszukiwania i weryfikacji informacji, umiejętności poszukiwania rozwiązań problemów technicznych, umiejętności uczenia się, umiejętności pracy zespołowej w kontekście środowiska pracy i pobudzenia aktywności edukacyjnej.   Zajęcia będą realizowane z wykorzystaniem infrastruktury edukacyjnej i kulturalnej Partnerów oraz infrastruktury edukacyjnej Lidera. Zajęcia będą przygotowywane i przeprowadzane przez nauczycieli akademickich i przedstawicieli społeczności akademickiej Uniwersytetu Przyrodniczego we Wrocławiu, których zadaniem</w:t>
      </w:r>
      <w:r>
        <w:rPr>
          <w:rFonts w:ascii="Verdana" w:hAnsi="Verdana"/>
          <w:sz w:val="18"/>
        </w:rPr>
        <w:t xml:space="preserve"> będzie rozbudzenie ciekawości poznawczej, stymulowanie rozwoju uczestników zajęć, inspirowanie do twórczego, innowacyjnego, krytycznego myślenia, rozwijanie zainteresowań i pasji w kierunku działalności inżynierskiej i naukowej z obszaru nauk technicznych.</w:t>
      </w:r>
    </w:p>
    <w:p>
      <w:pPr>
        <w:pStyle w:val="StylRegulminu"/>
        <w:numPr>
          <w:ilvl w:val="0"/>
          <w:numId w:val="12"/>
        </w:numPr>
        <w:ind w:left="284" w:hanging="284"/>
        <w:rPr/>
      </w:pPr>
      <w:r>
        <w:rPr/>
        <w:t>Zaproszeni do udziału w projekcie są uczniowie z klas V-VIII uczęszczający do szkół podstawowych wymienionych w § 1 ust. 2 i pkt 3 niniejszego regulaminu.</w:t>
      </w:r>
    </w:p>
    <w:p>
      <w:pPr>
        <w:pStyle w:val="StylRegulminu"/>
        <w:numPr>
          <w:ilvl w:val="0"/>
          <w:numId w:val="12"/>
        </w:numPr>
        <w:ind w:left="284" w:hanging="284"/>
        <w:rPr/>
      </w:pPr>
      <w:r>
        <w:rPr/>
        <w:t>Uczestnictwo uczniów/uczennic w projekcie jest całkowicie dobrowolne i nieodpłatne.</w:t>
      </w:r>
    </w:p>
    <w:p>
      <w:pPr>
        <w:pStyle w:val="StylRegulminu"/>
        <w:numPr>
          <w:ilvl w:val="0"/>
          <w:numId w:val="12"/>
        </w:numPr>
        <w:ind w:left="284" w:hanging="284"/>
        <w:rPr/>
      </w:pPr>
      <w:r>
        <w:rPr/>
        <w:t>Uczestnikami/Uczestniczkami projektu mogą być tylko osoby, które zostały zakwalifikowane do projektu</w:t>
        <w:br/>
        <w:t>w procesach rekrutacyjnych przeprowadzonych w szkołach biorących udział w projekcie, które złożyły niezbędne dokumenty rekrutacyjne.</w:t>
      </w:r>
    </w:p>
    <w:p>
      <w:pPr>
        <w:pStyle w:val="StylRegulminu"/>
        <w:numPr>
          <w:ilvl w:val="0"/>
          <w:numId w:val="12"/>
        </w:numPr>
        <w:ind w:left="284" w:hanging="284"/>
        <w:rPr/>
      </w:pPr>
      <w:r>
        <w:rPr/>
        <w:t>W ramach realizowanego projektu dla uczniów klas V-VIII szkół podstawowych zostaną przeprowadzone następujące formy wsparcia dla uczniów/uczennic:</w:t>
      </w:r>
    </w:p>
    <w:p>
      <w:pPr>
        <w:pStyle w:val="StylRegulminu"/>
        <w:numPr>
          <w:ilvl w:val="0"/>
          <w:numId w:val="5"/>
        </w:numPr>
        <w:rPr/>
      </w:pPr>
      <w:r>
        <w:rPr/>
        <w:t>zajęcia edukacyjne w formie 9 zajęć praktycznych - 7 zajęć odbędzie się na terenie  Gminy Partnerskiej, a 2 zajęcia na terenie Uniwersytetu Przyrodniczego we Wrocławiu;</w:t>
      </w:r>
    </w:p>
    <w:p>
      <w:pPr>
        <w:pStyle w:val="StylRegulminu"/>
        <w:numPr>
          <w:ilvl w:val="0"/>
          <w:numId w:val="5"/>
        </w:numPr>
        <w:rPr/>
      </w:pPr>
      <w:r>
        <w:rPr/>
        <w:t xml:space="preserve">zajęcia edukacyjne w formie 5 wykładów - 4 wykłady odbędą się na trenie Gminy Partnerskiej (w 2019 r. na terenie Gminy Miejskiej Dzierżoniów, w </w:t>
      </w:r>
      <w:r>
        <w:rPr/>
        <w:t xml:space="preserve">latach </w:t>
      </w:r>
      <w:r>
        <w:rPr/>
        <w:t>2020-</w:t>
      </w:r>
      <w:r>
        <w:rPr/>
        <w:t>2022</w:t>
      </w:r>
      <w:r>
        <w:rPr/>
        <w:t xml:space="preserve"> na terenie Gminy Bielawa, a w 2021 na terenie Gminy Pieszyce) oraz 1 na terenie Uniwersytetu Przyrodniczego. </w:t>
      </w:r>
    </w:p>
    <w:p>
      <w:pPr>
        <w:pStyle w:val="StylRegulminu"/>
        <w:numPr>
          <w:ilvl w:val="0"/>
          <w:numId w:val="6"/>
        </w:numPr>
        <w:ind w:left="284" w:hanging="142"/>
        <w:rPr/>
      </w:pPr>
      <w:r>
        <w:rPr/>
        <w:t>Zajęcia praktyczne będą realizowane w grupach, natomiast wykłady będą przeprowadzane wspólnie dla wszystkich grup biorących udział w projekcie.</w:t>
      </w:r>
    </w:p>
    <w:p>
      <w:pPr>
        <w:pStyle w:val="StylRegulminu"/>
        <w:numPr>
          <w:ilvl w:val="0"/>
          <w:numId w:val="6"/>
        </w:numPr>
        <w:ind w:left="284" w:hanging="142"/>
        <w:rPr/>
      </w:pPr>
      <w:r>
        <w:rPr>
          <w:rFonts w:eastAsia="Times New Roman" w:cs="Times New Roman"/>
          <w:kern w:val="2"/>
          <w:lang w:eastAsia="zh-CN"/>
        </w:rPr>
        <w:t>Zajęcia edukacyjne będą prowadzone przez 5 semestrów. 1 semestr stanowi jeden cykl zajęć, na które składa się 9 zajęć edukacyjnych w formie zajęć praktycznych oraz 5 zajęć edukacyjnych w formie wykładów. Cykle zajęć będą miały charakter dodatkowych, pozaszkolnych warsztatów, rozwijających zainteresowania i kompetencje uczniów/uczennic w kierunku zawodów i nauk technicznych oraz umiejętności i narzędzi przydatnych na kolejnych etapach rozwoju, jak: umiejętność definiowania i rozwiązywania problemów w oparciu o wyselekcjonowaną samodzielnie informację, umiejętność pracy zespołowej, rozumienia własnej roli i poczucia odpowiedzialności za efekt pracy zespołu. Przyczynią się także do poprawy umiejętności świadomego uczenia się, bazując na aktywności ze strony uczestników - wysiłku poznawczym, emocjonalnym i praktycznym zorientowanym na znany uczestnikom cel. Metodyka rozwiązywania problemów umożliwi uczestnikom/uczestniczką: czerpanie radości z osiągniętych wspólnie celów (co ułatwia uczącym się przyswojenie treści nauczania), wnoszenie własnych elementów w sposób spontaniczny i bez konfliktów, natychmiastowe korzystanie z nabytej wiedzy i umiejętności.</w:t>
      </w:r>
    </w:p>
    <w:p>
      <w:pPr>
        <w:pStyle w:val="StylRegulminu"/>
        <w:numPr>
          <w:ilvl w:val="0"/>
          <w:numId w:val="6"/>
        </w:numPr>
        <w:ind w:left="284" w:hanging="142"/>
        <w:rPr>
          <w:rFonts w:ascii="Calibri" w:hAnsi="Calibri"/>
        </w:rPr>
      </w:pPr>
      <w:r>
        <w:rPr>
          <w:rFonts w:cs="Times New Roman"/>
        </w:rPr>
        <w:t xml:space="preserve">Ww. formy wsparcia będą realizowane zgodnie z opracowanym harmonogramem form wsparcia oraz zgodnie z wnioskiem o dofinansowanie projektu. </w:t>
      </w:r>
    </w:p>
    <w:p>
      <w:pPr>
        <w:pStyle w:val="StylRegulminu"/>
        <w:numPr>
          <w:ilvl w:val="0"/>
          <w:numId w:val="6"/>
        </w:numPr>
        <w:ind w:left="284" w:hanging="142"/>
        <w:rPr/>
      </w:pPr>
      <w:r>
        <w:rPr>
          <w:rFonts w:eastAsia="Times New Roman" w:cs="Times New Roman"/>
          <w:color w:val="000000"/>
          <w:lang w:eastAsia="pl-PL"/>
        </w:rPr>
        <w:t xml:space="preserve">Uczestnikami uprawnionymi do udziału w projekcie są uczniowie/uczennice szkół, do których skierowany jest projekt, których rodzice/opiekunowie prawni zgłosili chęć uczestnictwa ucznia/uczennicy w projekcie, </w:t>
      </w:r>
      <w:r>
        <w:rPr>
          <w:rFonts w:eastAsia="Times New Roman" w:cs="Times New Roman"/>
          <w:lang w:eastAsia="pl-PL"/>
        </w:rPr>
        <w:t>oraz dostarczyli wypełniony i podpisany komplet dokumentów.</w:t>
      </w:r>
    </w:p>
    <w:p>
      <w:pPr>
        <w:pStyle w:val="StylRegulminu"/>
        <w:numPr>
          <w:ilvl w:val="0"/>
          <w:numId w:val="6"/>
        </w:numPr>
        <w:ind w:left="284" w:hanging="142"/>
        <w:rPr>
          <w:rFonts w:ascii="Times New Roman" w:hAnsi="Times New Roman" w:cs="Times New Roman"/>
        </w:rPr>
      </w:pPr>
      <w:r>
        <w:rPr>
          <w:rFonts w:cs="Times New Roman"/>
        </w:rPr>
        <w:t>Rekrutacja odbędzie się z zachowaniem:</w:t>
      </w:r>
    </w:p>
    <w:p>
      <w:pPr>
        <w:pStyle w:val="StylRegulminu"/>
        <w:numPr>
          <w:ilvl w:val="0"/>
          <w:numId w:val="7"/>
        </w:numPr>
        <w:rPr/>
      </w:pPr>
      <w:r>
        <w:rPr/>
        <w:t>zasad równości szans i niedyskryminacji,</w:t>
      </w:r>
    </w:p>
    <w:p>
      <w:pPr>
        <w:pStyle w:val="StylRegulminu"/>
        <w:numPr>
          <w:ilvl w:val="0"/>
          <w:numId w:val="7"/>
        </w:numPr>
        <w:rPr/>
      </w:pPr>
      <w:r>
        <w:rPr/>
        <w:t>zasady przestrzegania przepisów prawnych w zakresie ochrony danych osobowych,</w:t>
      </w:r>
    </w:p>
    <w:p>
      <w:pPr>
        <w:pStyle w:val="StylRegulminu"/>
        <w:numPr>
          <w:ilvl w:val="0"/>
          <w:numId w:val="7"/>
        </w:numPr>
        <w:rPr/>
      </w:pPr>
      <w:r>
        <w:rPr/>
        <w:t>jasnych, przejrzystych i dostępnych zasad zapewniających równy dostęp do informacji.</w:t>
      </w:r>
    </w:p>
    <w:p>
      <w:pPr>
        <w:pStyle w:val="StylRegulminu"/>
        <w:rPr>
          <w:rFonts w:ascii="Calibri" w:hAnsi="Calibri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</w:r>
    </w:p>
    <w:p>
      <w:pPr>
        <w:pStyle w:val="NormalWeb"/>
        <w:spacing w:before="0" w:after="120"/>
        <w:jc w:val="center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</w:p>
    <w:p>
      <w:pPr>
        <w:pStyle w:val="NormalWeb"/>
        <w:spacing w:before="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Rekrutacja</w:t>
      </w:r>
    </w:p>
    <w:p>
      <w:pPr>
        <w:pStyle w:val="StylRegulminu"/>
        <w:numPr>
          <w:ilvl w:val="0"/>
          <w:numId w:val="8"/>
        </w:numPr>
        <w:ind w:left="284" w:hanging="142"/>
        <w:rPr/>
      </w:pPr>
      <w:r>
        <w:rPr/>
        <w:t xml:space="preserve">Za prawidłowe przeprowadzenie procesu rekrutacji oraz zrekrutowanie liczby osób (uczniów/uczennic) odpowiadają podmioty realizujące projekt. </w:t>
      </w:r>
    </w:p>
    <w:p>
      <w:pPr>
        <w:pStyle w:val="StylRegulminu"/>
        <w:numPr>
          <w:ilvl w:val="0"/>
          <w:numId w:val="8"/>
        </w:numPr>
        <w:ind w:left="284" w:hanging="142"/>
        <w:rPr/>
      </w:pPr>
      <w:r>
        <w:rPr/>
        <w:t>Rekrutacja w szkołach będzie prowadzona przez Komisję Rekrutacyjną powołaną Zarządzeniem Dyrektora Szkoły, w skład której wchodzą:</w:t>
      </w:r>
    </w:p>
    <w:p>
      <w:pPr>
        <w:pStyle w:val="StylRegulminu"/>
        <w:numPr>
          <w:ilvl w:val="0"/>
          <w:numId w:val="9"/>
        </w:numPr>
        <w:ind w:left="720" w:hanging="284"/>
        <w:rPr>
          <w:rFonts w:ascii="Calibri" w:hAnsi="Calibri"/>
        </w:rPr>
      </w:pPr>
      <w:r>
        <w:rPr>
          <w:rFonts w:cs="Times New Roman"/>
          <w:color w:val="000000"/>
        </w:rPr>
        <w:t>Przewodniczący Komisji Rekrutacyjnej – dyrektor szkoły/wicedyrektor,</w:t>
      </w:r>
    </w:p>
    <w:p>
      <w:pPr>
        <w:pStyle w:val="NormalWeb"/>
        <w:numPr>
          <w:ilvl w:val="0"/>
          <w:numId w:val="9"/>
        </w:numPr>
        <w:spacing w:before="0" w:after="120"/>
        <w:ind w:left="72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Zastępca Przewodniczącego Komisji rekrutacyjnej,</w:t>
      </w:r>
    </w:p>
    <w:p>
      <w:pPr>
        <w:pStyle w:val="NormalWeb"/>
        <w:numPr>
          <w:ilvl w:val="0"/>
          <w:numId w:val="9"/>
        </w:numPr>
        <w:spacing w:before="0" w:after="120"/>
        <w:ind w:left="72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nauczyciel wskazany przez Dyrektora Szkoły,</w:t>
      </w:r>
    </w:p>
    <w:p>
      <w:pPr>
        <w:pStyle w:val="NormalWeb"/>
        <w:numPr>
          <w:ilvl w:val="0"/>
          <w:numId w:val="9"/>
        </w:numPr>
        <w:spacing w:before="0" w:after="120"/>
        <w:ind w:left="720" w:hanging="284"/>
        <w:jc w:val="both"/>
        <w:rPr/>
      </w:pPr>
      <w:r>
        <w:rPr>
          <w:rFonts w:ascii="Calibri" w:hAnsi="Calibri"/>
          <w:color w:val="000000"/>
          <w:sz w:val="22"/>
          <w:szCs w:val="22"/>
        </w:rPr>
        <w:t>specjalista do spraw rekrutacji Partnera Projektu.</w:t>
      </w:r>
    </w:p>
    <w:p>
      <w:pPr>
        <w:pStyle w:val="StylRegulminu"/>
        <w:numPr>
          <w:ilvl w:val="0"/>
          <w:numId w:val="8"/>
        </w:numPr>
        <w:ind w:left="284" w:hanging="142"/>
        <w:rPr/>
      </w:pPr>
      <w:r>
        <w:rPr/>
        <w:t xml:space="preserve">Rekrutacja będzie prowadzona na każdy semestr (cykl zajęć) oddzielnie. </w:t>
      </w:r>
    </w:p>
    <w:p>
      <w:pPr>
        <w:pStyle w:val="StylRegulminu"/>
        <w:numPr>
          <w:ilvl w:val="0"/>
          <w:numId w:val="8"/>
        </w:numPr>
        <w:ind w:left="284" w:hanging="142"/>
        <w:rPr/>
      </w:pPr>
      <w:r>
        <w:rPr/>
        <w:t>Informacje o Projekcie oraz o rekrutacji dostępne są:</w:t>
      </w:r>
    </w:p>
    <w:p>
      <w:pPr>
        <w:pStyle w:val="NormalWeb"/>
        <w:numPr>
          <w:ilvl w:val="0"/>
          <w:numId w:val="10"/>
        </w:numPr>
        <w:spacing w:before="0" w:after="120"/>
        <w:ind w:left="720" w:hanging="284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siedzibie Gminy Partnerów Projektu,</w:t>
      </w:r>
    </w:p>
    <w:p>
      <w:pPr>
        <w:pStyle w:val="NormalWeb"/>
        <w:numPr>
          <w:ilvl w:val="0"/>
          <w:numId w:val="10"/>
        </w:numPr>
        <w:spacing w:before="0" w:after="120"/>
        <w:ind w:left="720" w:hanging="284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każdej ze szkół biorącej udział w projekcie,</w:t>
      </w:r>
    </w:p>
    <w:p>
      <w:pPr>
        <w:pStyle w:val="NormalWeb"/>
        <w:numPr>
          <w:ilvl w:val="0"/>
          <w:numId w:val="10"/>
        </w:numPr>
        <w:spacing w:before="0" w:after="120"/>
        <w:ind w:left="720" w:hanging="284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 stronach internetowych Partnerów Projektu, szkół oraz Lidera Projektu.  </w:t>
      </w:r>
    </w:p>
    <w:p>
      <w:pPr>
        <w:pStyle w:val="StylRegulminu"/>
        <w:numPr>
          <w:ilvl w:val="0"/>
          <w:numId w:val="11"/>
        </w:numPr>
        <w:ind w:left="284" w:hanging="284"/>
        <w:rPr/>
      </w:pPr>
      <w:r>
        <w:rPr/>
        <w:t>Rekrutacja rozpoczyna się przed każdym cyklem zajęć. Harmonogram rekrutacji uczestników do Projektu dostępny jest na terenie realizatora Projektu w miejscu ogólnodostępnym.</w:t>
      </w:r>
    </w:p>
    <w:p>
      <w:pPr>
        <w:pStyle w:val="StylRegulminu"/>
        <w:numPr>
          <w:ilvl w:val="0"/>
          <w:numId w:val="11"/>
        </w:numPr>
        <w:ind w:left="284" w:hanging="284"/>
        <w:rPr/>
      </w:pPr>
      <w:r>
        <w:rPr/>
        <w:t xml:space="preserve">O przystąpieniu do Projektu decyduje kolejność zgłoszenia – złożenia dokumentów. </w:t>
      </w:r>
    </w:p>
    <w:p>
      <w:pPr>
        <w:pStyle w:val="StylRegulminu"/>
        <w:numPr>
          <w:ilvl w:val="0"/>
          <w:numId w:val="11"/>
        </w:numPr>
        <w:ind w:left="284" w:hanging="284"/>
        <w:rPr/>
      </w:pPr>
      <w:r>
        <w:rPr/>
        <w:t>Za datę złożenia dokumentów rekrutacyjnych wskazanych w ust. 10 pkt. 1 przyjmuje się datę wpływu dokumentów do Szkolnego Sekretariatu.</w:t>
      </w:r>
    </w:p>
    <w:p>
      <w:pPr>
        <w:pStyle w:val="StylRegulminu"/>
        <w:numPr>
          <w:ilvl w:val="0"/>
          <w:numId w:val="11"/>
        </w:numPr>
        <w:ind w:left="284" w:hanging="284"/>
        <w:rPr/>
      </w:pPr>
      <w:r>
        <w:rPr/>
        <w:t xml:space="preserve">Rekrutacja jest przeprowadzana w oparciu o: Regulamin Rekrutacji do Projektu, Zarządzenie Dyrektora powołujące Komisje Rekrutacyjną, Formularz Zgłoszeniowy do udziału w Projekcie – wypełnione i podpisane przez rodziców/opiekunów prawnych (załącznik nr 1 do regulaminu) wraz z Deklaracją Uczestnictwa (załącznik nr 2 do regulaminu) oraz Oświadczeniem Uczestnika Projektu realizujące obowiązek informacyjny realizowany w związku z art. 13 i art. 14 Rozporządzenia Parlamentu Europejskiego i Rady (UR) 2016/679 (załącznik nr 3 do regulaminu). </w:t>
      </w:r>
    </w:p>
    <w:p>
      <w:pPr>
        <w:pStyle w:val="StylRegulminu"/>
        <w:numPr>
          <w:ilvl w:val="0"/>
          <w:numId w:val="11"/>
        </w:numPr>
        <w:ind w:left="284" w:hanging="284"/>
        <w:rPr/>
      </w:pPr>
      <w:r>
        <w:rPr/>
        <w:t xml:space="preserve">Kryteria rekrutacji uczniów/uczennic: konieczność uczęszczania do jednej ze szkół objętych wsparciem, uczęszczanie do jednej z klas z objętych wsparciem, zgoda rodzica lub opiekuna prawnego do udziału w Projekcie wyrażona podpisem na formularzu zgłoszeniowym, deklaracji uczestnictwa i oświadczenia uczestnika projektu.  </w:t>
      </w:r>
    </w:p>
    <w:p>
      <w:pPr>
        <w:pStyle w:val="StylRegulminu"/>
        <w:numPr>
          <w:ilvl w:val="0"/>
          <w:numId w:val="11"/>
        </w:numPr>
        <w:ind w:left="284" w:hanging="426"/>
        <w:rPr>
          <w:color w:val="000000"/>
        </w:rPr>
      </w:pPr>
      <w:r>
        <w:rPr>
          <w:rFonts w:cs="Times New Roman"/>
          <w:color w:val="000000"/>
        </w:rPr>
        <w:t>Procedura rekrutacji uczniów do projektu obejmuje następujące etapy:</w:t>
      </w:r>
    </w:p>
    <w:p>
      <w:pPr>
        <w:pStyle w:val="StylRegulminu"/>
        <w:numPr>
          <w:ilvl w:val="0"/>
          <w:numId w:val="13"/>
        </w:numPr>
        <w:rPr>
          <w:rFonts w:ascii="Calibri" w:hAnsi="Calibri"/>
        </w:rPr>
      </w:pPr>
      <w:r>
        <w:rPr>
          <w:rFonts w:cs="Times New Roman"/>
          <w:color w:val="000000"/>
        </w:rPr>
        <w:t>złożenie w Sekretariacie Szkoły następujących dokumentów wypełnionych i podpisanych przez ucznia /rodzica/opiekuna prawnego dziecka:</w:t>
      </w:r>
    </w:p>
    <w:p>
      <w:pPr>
        <w:pStyle w:val="NormalWeb"/>
        <w:numPr>
          <w:ilvl w:val="0"/>
          <w:numId w:val="14"/>
        </w:numPr>
        <w:spacing w:before="0" w:after="120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formularz  zgłoszeniowy,</w:t>
      </w:r>
    </w:p>
    <w:p>
      <w:pPr>
        <w:pStyle w:val="NormalWeb"/>
        <w:numPr>
          <w:ilvl w:val="0"/>
          <w:numId w:val="14"/>
        </w:numPr>
        <w:spacing w:before="0" w:after="120"/>
        <w:jc w:val="both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deklaracja uczestnictwa w projekcie,</w:t>
      </w:r>
    </w:p>
    <w:p>
      <w:pPr>
        <w:pStyle w:val="NormalWeb"/>
        <w:numPr>
          <w:ilvl w:val="0"/>
          <w:numId w:val="14"/>
        </w:numPr>
        <w:spacing w:before="0" w:after="120"/>
        <w:jc w:val="both"/>
        <w:rPr/>
      </w:pPr>
      <w:r>
        <w:rPr>
          <w:rFonts w:ascii="Calibri" w:hAnsi="Calibri"/>
          <w:color w:val="000000"/>
          <w:sz w:val="22"/>
          <w:szCs w:val="22"/>
        </w:rPr>
        <w:t>oświadczenia uczestnika projektu.</w:t>
      </w:r>
    </w:p>
    <w:p>
      <w:pPr>
        <w:pStyle w:val="StylRegulminu"/>
        <w:ind w:left="284" w:hanging="0"/>
        <w:rPr/>
      </w:pPr>
      <w:r>
        <w:rPr/>
        <w:t>W momencie złożenia wskazanych w/w dokumentów, osoba przyjmująca dokumenty odnotowuje na formularzu zgłoszeniowym datę i godzinę wpływu do sekretariatu szkoły, ostempluje pieczątką szkoły i złoży podpis osoby przyjmującej dokumenty. O zakwalifikowaniu ucznia/uczennicy do projektu decyduje kolejność zgłoszeń.</w:t>
      </w:r>
    </w:p>
    <w:p>
      <w:pPr>
        <w:pStyle w:val="StylRegulminu"/>
        <w:numPr>
          <w:ilvl w:val="0"/>
          <w:numId w:val="13"/>
        </w:numPr>
        <w:rPr/>
      </w:pPr>
      <w:r>
        <w:rPr/>
        <w:t xml:space="preserve">weryfikację kompletności dokumentów przez Komisję Rekrutacyjną, </w:t>
      </w:r>
    </w:p>
    <w:p>
      <w:pPr>
        <w:pStyle w:val="StylRegulminu"/>
        <w:numPr>
          <w:ilvl w:val="0"/>
          <w:numId w:val="13"/>
        </w:numPr>
        <w:rPr/>
      </w:pPr>
      <w:r>
        <w:rPr/>
        <w:t>podjęcie decyzji przez członków Komisji Rekrutacyjnej o zakwalifikowaniu uczestników zgodnie z postanowieniami niniejszego Regulaminu,</w:t>
      </w:r>
    </w:p>
    <w:p>
      <w:pPr>
        <w:pStyle w:val="StylRegulminu"/>
        <w:numPr>
          <w:ilvl w:val="0"/>
          <w:numId w:val="13"/>
        </w:numPr>
        <w:rPr/>
      </w:pPr>
      <w:r>
        <w:rPr/>
        <w:t>stworzenie listy uczestników/uczestniczek projektu oraz listy rezerwowej,</w:t>
      </w:r>
    </w:p>
    <w:p>
      <w:pPr>
        <w:pStyle w:val="StylRegulminu"/>
        <w:numPr>
          <w:ilvl w:val="0"/>
          <w:numId w:val="13"/>
        </w:numPr>
        <w:rPr/>
      </w:pPr>
      <w:r>
        <w:rPr/>
        <w:t>listę uczestników projektu przygotowaną przez Komisję Rekrutacyjną każdorazowo zatwierdza Dyrektor/Wicedyrektor podmiotu realizującego projekt,</w:t>
      </w:r>
    </w:p>
    <w:p>
      <w:pPr>
        <w:pStyle w:val="StylRegulminu"/>
        <w:numPr>
          <w:ilvl w:val="0"/>
          <w:numId w:val="13"/>
        </w:numPr>
        <w:rPr/>
      </w:pPr>
      <w:r>
        <w:rPr/>
        <w:t>poinformowanie uczniów/rodziców/opiekunów prawnych o zakwalifikowaniu dziecka do udziału w projekcie,</w:t>
      </w:r>
    </w:p>
    <w:p>
      <w:pPr>
        <w:pStyle w:val="StylRegulminu"/>
        <w:numPr>
          <w:ilvl w:val="0"/>
          <w:numId w:val="15"/>
        </w:numPr>
        <w:ind w:left="284" w:hanging="142"/>
        <w:rPr/>
      </w:pPr>
      <w:r>
        <w:rPr/>
        <w:t>Zgodnie z wnioskiem o dofinansowanie projektu każdy z Partnerów wyznacza grupy uczniów po 20 osób. Szczegółowe informacje dotyczące liczby grup przypadających na daną szkołę znajdują się w harmonogramie rekrutacji.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6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Uprawnienia i obowiązki Uczestników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 xml:space="preserve">Każdy uczestnik/uczestniczka otrzymuje materiały dydaktyczne niezbędne do uczestnictwa w zajęciach. 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 xml:space="preserve">Każdy uczestnik/uczestniczka  zobowiązuje się do udziału w zaplanowanym cyklu zajęć oraz do udziału w badaniu kompetencji , które odbędzie się przed rozpoczęciem zajęć dydaktycznych i po ich zakończeniu. 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>Uczestnicy/uczestniczki  zobowiązani są do potwierdzania swojej obecności na liście obecności.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>Dopuszcza się usprawiedliwione nieobecności uczestników/uczestniczek spowodowane chorobą lub ważnymi sytuacjami losowymi.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 xml:space="preserve">Każdy uczestnik/uczestniczka zobowiązuje się do przestrzegania ogólnie przyjętych norm i zasad, w tym dbania </w:t>
        <w:br/>
        <w:t>o sprzęt i pomoce wykorzystywane podczas realizacji Projektu.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>Uczestnik Projektu zostaje skreślony z listy uczestników w przypadku złożenia pisemnej rezygnacji rodzica bądź opiekuna.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>Dopuszcza się w skali 1 cyklu zajęć (semestru) do 50% nieusprawiedliwionych nieobecności. Przekroczenie wskazanej liczby nieusprawiedliwionych nieobecności jest równoznaczne ze skreśleniem ucznia/uczennicy z listy uczestników projektu, bez potrzeby składania pisemnej rezygnacji rodzica bądź opiekuna prawnego.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>W przypadku skreślenia ucznia/uczennicy z listy uczestników projektu w trakcie realizacji projektu, zostanie zrekrutowana osoba z listy rezerwowej.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 xml:space="preserve">Uczestnik/uczestniczka nieobecna na zajęciach edukacyjnych zobowiązuje się do zapoznania się z materiałem stanowiącym przedmiot zajęć we własnym zakresie w terminie do zakończenia semestru (cyklu), w którym nastąpiła nieobecność. 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>Uczestnik/uczestniczka, którzy przystępują do Projektu w trakcie jego trwania zobowiązują się do zapoznania się</w:t>
        <w:br/>
        <w:t xml:space="preserve">z materiałem stanowiącym przedmiot zajęć we własnym zakresie w terminie do zakończenia semestru (cyklu), </w:t>
        <w:br/>
        <w:t>w którym nastąpiła nieobecność.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>Zajęcia praktyczne realizowane na terenie Parterów Projektu oraz Lidera Projektu odbywają się pod opieką nauczyciela – opiekuna grupy.</w:t>
      </w:r>
    </w:p>
    <w:p>
      <w:pPr>
        <w:pStyle w:val="StylRegulminu"/>
        <w:numPr>
          <w:ilvl w:val="0"/>
          <w:numId w:val="16"/>
        </w:numPr>
        <w:ind w:left="284" w:hanging="142"/>
        <w:rPr/>
      </w:pPr>
      <w:r>
        <w:rPr/>
        <w:t xml:space="preserve">Wykłady realizowane na terenie Lidera Projektu odbywają się pod opieką nauczyciela – opiekuna grupy. Wykłady realizowane na terenie Partnerów Projektu, odbywają się pod opieką rodzica/opiekuna prawnego uczestników, którzy zapewniają transport, bezpieczeństwo oraz opiekę podczas trwania wykładów. </w:t>
      </w:r>
    </w:p>
    <w:p>
      <w:pPr>
        <w:pStyle w:val="StylRegulminu"/>
        <w:numPr>
          <w:ilvl w:val="0"/>
          <w:numId w:val="16"/>
        </w:numPr>
        <w:ind w:left="284" w:hanging="142"/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Każdy uczestnik/uczestniczka na zakończenie cyklu otrzymuje certyfikat potwierdzający uczestnictwo w projekcie.</w:t>
      </w:r>
    </w:p>
    <w:p>
      <w:pPr>
        <w:pStyle w:val="NormalWeb"/>
        <w:spacing w:before="0" w:after="120"/>
        <w:jc w:val="center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7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Zasady rezygnacji z zajęć</w:t>
      </w:r>
    </w:p>
    <w:p>
      <w:pPr>
        <w:pStyle w:val="StylRegulminu"/>
        <w:numPr>
          <w:ilvl w:val="0"/>
          <w:numId w:val="17"/>
        </w:numPr>
        <w:ind w:left="284" w:hanging="142"/>
        <w:rPr/>
      </w:pPr>
      <w:r>
        <w:rPr>
          <w:rFonts w:eastAsia="Times New Roman" w:cs="Calibri" w:cstheme="minorHAnsi"/>
          <w:kern w:val="2"/>
          <w:lang w:eastAsia="pl-PL" w:bidi="hi-IN"/>
        </w:rPr>
        <w:t>Podmiot realizujący dopuszcza możliwość rezygnacji z udziału w Projekcie. Rodzice/opiekunowie prawni zobowiązani są dostarczyć informacje o tym fakcie do szkół podstawowych - osobiście, pisemnie bądź za pośrednictwem poczty elektronicznej i wypełnić Formularz rezygnacji (załącznik nr 4 do regulaminu).</w:t>
      </w:r>
      <w:r>
        <w:rPr/>
        <w:t xml:space="preserve"> </w:t>
      </w:r>
    </w:p>
    <w:p>
      <w:pPr>
        <w:pStyle w:val="StylRegulminu"/>
        <w:numPr>
          <w:ilvl w:val="0"/>
          <w:numId w:val="17"/>
        </w:numPr>
        <w:ind w:left="284" w:hanging="142"/>
        <w:rPr/>
      </w:pPr>
      <w:r>
        <w:rPr/>
        <w:t xml:space="preserve">Podmiot realizujący projekt zastrzega sobie prawo skreślenia ucznia/uczennicy z listy uczestników zajęć </w:t>
        <w:br/>
        <w:t xml:space="preserve">w przypadku naruszenia przez niego niniejszego regulaminu lub przekroczenia dozwolonej liczby nieusprawiedliwionej nieobecności. 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Zasady monitoringu Uczestników</w:t>
      </w:r>
    </w:p>
    <w:p>
      <w:pPr>
        <w:pStyle w:val="StylRegulminu"/>
        <w:numPr>
          <w:ilvl w:val="0"/>
          <w:numId w:val="18"/>
        </w:numPr>
        <w:ind w:left="284" w:hanging="142"/>
        <w:rPr/>
      </w:pPr>
      <w:r>
        <w:rPr/>
        <w:t>Uczestnik/uczestniczka Projektu zobowiązuje się do wypełniania przygotowanej przez podmiot realizujący projekt list obecności.</w:t>
      </w:r>
    </w:p>
    <w:p>
      <w:pPr>
        <w:pStyle w:val="StylRegulminu"/>
        <w:numPr>
          <w:ilvl w:val="0"/>
          <w:numId w:val="18"/>
        </w:numPr>
        <w:ind w:left="284" w:hanging="142"/>
        <w:rPr/>
      </w:pPr>
      <w:r>
        <w:rPr>
          <w:rFonts w:eastAsia="Times New Roman" w:cs="Calibri" w:cstheme="minorHAnsi"/>
          <w:kern w:val="2"/>
          <w:lang w:eastAsia="pl-PL" w:bidi="hi-IN"/>
        </w:rPr>
        <w:t>Od momentu rozpoczęcia udziału w Projekcie, uczestnik zobowiązuje się do udziału w zaplanowanym cyklu zajęć oraz do udziału w pomiarach kompetencji/pomiarze dydaktycznym zaplanowanych w ramach Projektu.</w:t>
      </w:r>
    </w:p>
    <w:p>
      <w:pPr>
        <w:pStyle w:val="StylRegulminu"/>
        <w:numPr>
          <w:ilvl w:val="0"/>
          <w:numId w:val="18"/>
        </w:numPr>
        <w:ind w:left="284" w:hanging="142"/>
        <w:rPr/>
      </w:pPr>
      <w:r>
        <w:rPr/>
        <w:t>W celu przeprowadzenia procesu monitoringu i oceny uczniowie są zobowiązani do udzielania informacji, na temat rezultatów uczestnictwa przez nich w Projekcie.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9</w:t>
      </w:r>
    </w:p>
    <w:p>
      <w:pPr>
        <w:pStyle w:val="NormalWeb"/>
        <w:spacing w:before="0" w:after="120"/>
        <w:jc w:val="center"/>
        <w:rPr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Postanowienia końcowe</w:t>
      </w:r>
    </w:p>
    <w:p>
      <w:pPr>
        <w:pStyle w:val="StylRegulminu"/>
        <w:numPr>
          <w:ilvl w:val="0"/>
          <w:numId w:val="19"/>
        </w:numPr>
        <w:ind w:left="284" w:hanging="284"/>
        <w:rPr/>
      </w:pPr>
      <w:r>
        <w:rPr/>
        <w:t>W sprawach nieuregulowanych niniejszym regulaminem zastosowanie mają odpowiednie wytyczne i zasady wynikające z Programu Operacyjnego Wiedza Edukacja Rozwój 2014 - 20120, a także przepisy wynikające z właściwych aktów prawa.</w:t>
      </w:r>
    </w:p>
    <w:p>
      <w:pPr>
        <w:pStyle w:val="StylRegulminu"/>
        <w:numPr>
          <w:ilvl w:val="0"/>
          <w:numId w:val="19"/>
        </w:numPr>
        <w:ind w:left="284" w:hanging="284"/>
        <w:rPr/>
      </w:pPr>
      <w:r>
        <w:rPr/>
        <w:t>Regulamin wchodzi w życie z dniem podpisania Zarządzenia wprowadzającego Regulamin rekrutacji uczestników Projektu.</w:t>
      </w:r>
    </w:p>
    <w:p>
      <w:pPr>
        <w:pStyle w:val="StylRegulminu"/>
        <w:numPr>
          <w:ilvl w:val="0"/>
          <w:numId w:val="19"/>
        </w:numPr>
        <w:ind w:left="284" w:hanging="284"/>
        <w:rPr/>
      </w:pPr>
      <w:r>
        <w:rPr/>
        <w:t>Podmiot realizujący zastrzega sobie prawo do zmiany Regulaminu, harmonogramu form wsparcia oraz  harmonogram rekrutacji.</w:t>
      </w:r>
    </w:p>
    <w:p>
      <w:pPr>
        <w:pStyle w:val="StylRegulminu"/>
        <w:numPr>
          <w:ilvl w:val="0"/>
          <w:numId w:val="19"/>
        </w:numPr>
        <w:ind w:left="284" w:hanging="284"/>
        <w:rPr/>
      </w:pPr>
      <w:r>
        <w:rPr/>
        <w:t>Regulamin jest dostępny dla zainteresowanych osób i instytucji w szkołach podstawowych u Partnerów Projektu oraz  na stronie internetowej Lidera.</w:t>
      </w:r>
    </w:p>
    <w:p>
      <w:pPr>
        <w:pStyle w:val="StylRegulminu"/>
        <w:numPr>
          <w:ilvl w:val="0"/>
          <w:numId w:val="19"/>
        </w:numPr>
        <w:ind w:left="284" w:hanging="284"/>
        <w:rPr/>
      </w:pPr>
      <w:r>
        <w:rPr/>
        <w:t>Załączniki do Regulaminu rekrutacji:</w:t>
      </w:r>
    </w:p>
    <w:p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lang w:eastAsia="pl-PL" w:bidi="hi-IN"/>
        </w:rPr>
        <w:t>Załącznik nr 1 Formularz zgłoszeniowy,</w:t>
      </w:r>
    </w:p>
    <w:p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lang w:eastAsia="pl-PL" w:bidi="hi-IN"/>
        </w:rPr>
        <w:t xml:space="preserve">Załącznik nr 2 Deklaracja Udziału w Projekcie, </w:t>
      </w:r>
    </w:p>
    <w:p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lang w:eastAsia="pl-PL" w:bidi="hi-IN"/>
        </w:rPr>
        <w:t xml:space="preserve">Załącznik nr 3 Oświadczenie uczestnika projektu realizujące obowiązek informacyjny, </w:t>
      </w:r>
    </w:p>
    <w:p>
      <w:pPr>
        <w:pStyle w:val="StylRegulminu"/>
        <w:numPr>
          <w:ilvl w:val="0"/>
          <w:numId w:val="20"/>
        </w:numPr>
        <w:rPr>
          <w:rFonts w:ascii="Times New Roman" w:hAnsi="Times New Roman"/>
          <w:lang w:eastAsia="pl-PL" w:bidi="hi-IN"/>
        </w:rPr>
      </w:pPr>
      <w:r>
        <w:rPr>
          <w:color w:val="000000"/>
          <w:lang w:eastAsia="pl-PL" w:bidi="hi-IN"/>
        </w:rPr>
        <w:t xml:space="preserve">Załącznik nr 4 Formularz rezygnacji. </w:t>
      </w:r>
    </w:p>
    <w:p>
      <w:pPr>
        <w:pStyle w:val="NormalWeb"/>
        <w:spacing w:before="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Web"/>
        <w:spacing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80" w:right="70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„</w:t>
    </w:r>
    <w:r>
      <w:rPr>
        <w:rFonts w:cs="Times New Roman" w:ascii="Times New Roman" w:hAnsi="Times New Roman"/>
        <w:sz w:val="18"/>
        <w:szCs w:val="18"/>
      </w:rPr>
      <w:t>DOBRY START. Tworzenie podstaw przyszłych kompetencji zawodowych, społecznych i osobistych</w:t>
    </w:r>
  </w:p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oraz rozwój aktywności edukacyjnej uczniów klas V-VIII szkół podstawowych”</w:t>
    </w:r>
  </w:p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Umowa nr POWR.03.01.00-00-T203/18</w:t>
    </w:r>
  </w:p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144905" cy="53975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624965" cy="539750"/>
          <wp:effectExtent l="0" t="0" r="0" b="0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48030" cy="539750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687830" cy="539750"/>
          <wp:effectExtent l="0" t="0" r="0" b="0"/>
          <wp:docPr id="4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8"/>
      <w:numFmt w:val="decimal"/>
      <w:lvlText w:val="%1."/>
      <w:lvlJc w:val="right"/>
      <w:pPr>
        <w:ind w:left="720" w:hanging="360"/>
      </w:pPr>
      <w:rPr>
        <w:rFonts w:ascii="Times New Roman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righ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34f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7e6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97e6a"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2z0" w:customStyle="1">
    <w:name w:val="WW8Num2z0"/>
    <w:qFormat/>
    <w:rPr>
      <w:b w:val="false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WWCharLFO8LVL1" w:customStyle="1">
    <w:name w:val="WW_CharLFO8LVL1"/>
    <w:qFormat/>
    <w:rPr>
      <w:rFonts w:ascii="Wingdings" w:hAnsi="Wingdings"/>
    </w:rPr>
  </w:style>
  <w:style w:type="character" w:styleId="WWCharLFO8LVL2" w:customStyle="1">
    <w:name w:val="WW_CharLFO8LVL2"/>
    <w:qFormat/>
    <w:rPr>
      <w:rFonts w:ascii="Courier New" w:hAnsi="Courier New" w:cs="Courier New"/>
    </w:rPr>
  </w:style>
  <w:style w:type="character" w:styleId="WWCharLFO8LVL3" w:customStyle="1">
    <w:name w:val="WW_CharLFO8LVL3"/>
    <w:qFormat/>
    <w:rPr>
      <w:rFonts w:ascii="Wingdings" w:hAnsi="Wingdings"/>
    </w:rPr>
  </w:style>
  <w:style w:type="character" w:styleId="WWCharLFO8LVL4" w:customStyle="1">
    <w:name w:val="WW_CharLFO8LVL4"/>
    <w:qFormat/>
    <w:rPr>
      <w:rFonts w:ascii="Symbol" w:hAnsi="Symbol"/>
    </w:rPr>
  </w:style>
  <w:style w:type="character" w:styleId="WWCharLFO8LVL5" w:customStyle="1">
    <w:name w:val="WW_CharLFO8LVL5"/>
    <w:qFormat/>
    <w:rPr>
      <w:rFonts w:ascii="Courier New" w:hAnsi="Courier New" w:cs="Courier New"/>
    </w:rPr>
  </w:style>
  <w:style w:type="character" w:styleId="WWCharLFO8LVL6" w:customStyle="1">
    <w:name w:val="WW_CharLFO8LVL6"/>
    <w:qFormat/>
    <w:rPr>
      <w:rFonts w:ascii="Wingdings" w:hAnsi="Wingdings"/>
    </w:rPr>
  </w:style>
  <w:style w:type="character" w:styleId="WWCharLFO8LVL7" w:customStyle="1">
    <w:name w:val="WW_CharLFO8LVL7"/>
    <w:qFormat/>
    <w:rPr>
      <w:rFonts w:ascii="Symbol" w:hAnsi="Symbol"/>
    </w:rPr>
  </w:style>
  <w:style w:type="character" w:styleId="WWCharLFO8LVL8" w:customStyle="1">
    <w:name w:val="WW_CharLFO8LVL8"/>
    <w:qFormat/>
    <w:rPr>
      <w:rFonts w:ascii="Courier New" w:hAnsi="Courier New" w:cs="Courier New"/>
    </w:rPr>
  </w:style>
  <w:style w:type="character" w:styleId="WWCharLFO8LVL9" w:customStyle="1">
    <w:name w:val="WW_CharLFO8LVL9"/>
    <w:qFormat/>
    <w:rPr>
      <w:rFonts w:ascii="Wingdings" w:hAnsi="Wingdings"/>
    </w:rPr>
  </w:style>
  <w:style w:type="character" w:styleId="Znakinumeracji" w:customStyle="1">
    <w:name w:val="Znaki numeracji"/>
    <w:qFormat/>
    <w:rPr/>
  </w:style>
  <w:style w:type="character" w:styleId="StylRegulminuZnak" w:customStyle="1">
    <w:name w:val="Styl Regulminu Znak"/>
    <w:basedOn w:val="DefaultParagraphFont"/>
    <w:link w:val="StylRegulminu"/>
    <w:qFormat/>
    <w:rsid w:val="00080481"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97e6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34f1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097e6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;宋体" w:cs="Tahoma" w:ascii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NormalWeb">
    <w:name w:val="Normal (Web)"/>
    <w:basedOn w:val="Standard"/>
    <w:qFormat/>
    <w:pPr>
      <w:spacing w:lineRule="auto" w:line="240" w:before="10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Regulminu" w:customStyle="1">
    <w:name w:val="Styl Regulminu"/>
    <w:basedOn w:val="Normal"/>
    <w:link w:val="StylRegulminuZnak"/>
    <w:qFormat/>
    <w:rsid w:val="00080481"/>
    <w:pPr>
      <w:spacing w:before="0" w:after="12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4" w:customStyle="1">
    <w:name w:val="WW8Num4"/>
    <w:qFormat/>
  </w:style>
  <w:style w:type="numbering" w:styleId="WW8Num9" w:customStyle="1">
    <w:name w:val="WW8Num9"/>
    <w:qFormat/>
  </w:style>
  <w:style w:type="numbering" w:styleId="WW8Num8" w:customStyle="1">
    <w:name w:val="WW8Num8"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LibreOffice/6.3.4.2$Windows_X86_64 LibreOffice_project/60da17e045e08f1793c57c00ba83cdfce946d0aa</Application>
  <Pages>6</Pages>
  <Words>2265</Words>
  <Characters>15715</Characters>
  <CharactersWithSpaces>17816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2019-04-23T08:36:00Z</dcterms:created>
  <dc:creator>WK</dc:creator>
  <dc:description/>
  <dc:language>pl-PL</dc:language>
  <cp:lastModifiedBy/>
  <cp:lastPrinted>2019-05-22T08:46:12Z</cp:lastPrinted>
  <dcterms:modified xsi:type="dcterms:W3CDTF">2021-06-01T08:11:37Z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