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E" w:rsidRPr="00D85A72" w:rsidRDefault="00D85A72" w:rsidP="00102E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C571E" w:rsidRPr="00D85A7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C4634" w:rsidRPr="00D85A72">
        <w:rPr>
          <w:rFonts w:ascii="Times New Roman" w:hAnsi="Times New Roman" w:cs="Times New Roman"/>
          <w:b/>
          <w:sz w:val="24"/>
          <w:szCs w:val="24"/>
          <w:u w:val="single"/>
        </w:rPr>
        <w:t>DROGA POLSKI DO UNII EUROPEJSKIEJ</w:t>
      </w:r>
    </w:p>
    <w:p w:rsidR="00FC4634" w:rsidRPr="00D85A72" w:rsidRDefault="00FC4634" w:rsidP="00102E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418"/>
        <w:gridCol w:w="9214"/>
      </w:tblGrid>
      <w:tr w:rsidR="00FC4634" w:rsidRPr="00D85A72" w:rsidTr="00B72B9A">
        <w:tc>
          <w:tcPr>
            <w:tcW w:w="1418" w:type="dxa"/>
            <w:shd w:val="clear" w:color="auto" w:fill="FABF8F" w:themeFill="accent6" w:themeFillTint="99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9214" w:type="dxa"/>
            <w:shd w:val="clear" w:color="auto" w:fill="FABF8F" w:themeFill="accent6" w:themeFillTint="99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Działanie/wydarzenie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1988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Początek integracji Polski ze Wspólnotami Europejskimi, Polska nawiązuje stosunki d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plomatyczne z EWG.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Polska otworzyła swe Przedstawicielstwo przy Wspólnotach Europejskich, którego pier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szym szefem w randze ambasadora został Jan Kułakowski.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Polska i Wspólnoty Europejskie podpisały umowę w sprawie handlu i współpracy gosp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darczej.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Polska złożyła oficjalny wniosek o rozpoczęcie negocjacji umowy o stowarzyszeniu ze Wspólnotami Europejskimi.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 Warszawie utworzono Przedstawicielstwo Komisji Wspólnot Europejskich w Polsce.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Rada Ministrów RP powołała Pełnomocnika do Spraw Integracji Europejskiej oraz Pom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cy Zagr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nicznej, którym został Jacek Saryusz - Wolski.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 Brukseli podpisano Układ Europejski, czyli umowę o stowarzyszeniu Polski ze Wspó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notami Europejskimi oraz ich państwami członkowskimi, którego cele obejmowały 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ustanowienie odpowiednich tam dla dialogu politycznego, który umożliwi rozwój bliskich stosu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ków politycznych między stronami;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popieranie rozwoju handlu i harmonijnych stosunków gospodarczych między stronami w celu sprzyjania dynamicznemu rozwojowi gospodarczemu i dobrobytowi w Polsce;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stworzenie podstawy dla pomocy finansowej i technicznej Wspólnoty dla Polski;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stworzenie właściwych ram dla stopniowej integracji Polski ze Wspólnotą;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popieranie współpracy w dziedzinie kultury.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Weszła w życie umowa przejściowa dotycząca wcześniejszego obowiązywania niektórych post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nowień Układu Europejskiego.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Sejm upoważnił Prezydenta RP do ratyfikacji Układu Europejskiego.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Prezydent Lech Wałęsa ratyfikował Układ Europejski.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Na posiedzeniu Rady Europejskiej w Kopenhadze określono polityczne i ekonomiczne warunki przystąpienia krajów Europy Środkowej i Wschodniej do UE, tzw. Kryteria k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penhaskie. Obejm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wały one: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osiągnięcie przez państwo kandydujące stabilności instytucji gwarantujących demokrację i pr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worządność;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respektowanie praw człowieka oraz poszanowanie i ochronę praw mniejszości narod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wych;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istnienie sprawnej gospodarki rynkowej, jak również zdolność przeciwstawiania się presji konk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rencji oraz siłom rynkowym działającym wewnątrz Unii;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zdolność do wywiązywania się z zobowiązań wynikających z członkostwa, szczególnie zaś z real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zacji celów Unii Politycznej, Gospodarczej i Walutowej.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Wszedł w życie Układ Europejski.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4 kwietnia Polska złożyła w Atenach oficjalny wniosek o członkostwo w Unii Europe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skiej.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Rada Europejska przyjęła w Essen postanowienia dotyczące strategii przyjmowania państw 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stow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rzyszonych Europy Środkowej i Wschodniej.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1995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Rada Europejska na szczycie w Cannes przyjęła opracowaną przez Komisję Europejską tzw. Białą Księgę w sprawie integracji stowarzyszonych krajów Europy Środkowej i Wschodniej z rynkiem wewnętrznym Unii Europejskiej. Dokument ten określał priorytety i kolejność działań w dostosowaniu prawa polskiego do regulacji obowiązujących w p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szczególnych sektorach rynku wewnętr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nego UE.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Na mocy ustawy sejmowej powołano do życia Komitet Integracji Europejskiej, któremu przewo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niczył ówczesny premier Włodzimierz Cimoszewicz. Komitet ten wraz ze swoim zapleczem administracyjnym stał się głównym organem koordynującym przygotowania Polski do członkostwa w UE. Do jego zadań należało przede wszystkim: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 - koordynowanie procesów adaptacyjnych i integracyjnych Polski z Unią Europejską oraz inicjow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nie, organizowanie, koordynowanie działań kształtujących te procesy, zwłaszcza w sferze gosp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darczej i społecznej;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inicjowanie i koordynowanie prac dostosowawczych w zakresie instytucji prawnych oraz opini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wanie projektów aktów prawnych co do ich zgodności z prawem Unii Europejskiej;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współpraca z Komisją Europejską w zakresie realizacji indywidualnego programu wym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gań int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gracyjnych;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koordynowanie przedsięwzięć związanych z pozyskiwaniem i wykorzystaniem środków poch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dzących z pomocy zagranicznej;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wykonywanie zadań z zakresu obronności i bezpieczeństwa państwa, stosownie do ko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petencji określonych w odrębnych przepisach oraz wykonywanie innych zadań powierz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nych przez Prezesa Rady Ministrów. 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podejmowanie działań mających na celu przygotowanie informacyjne, koncepcyjne i k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drowe dla procesów integracyjnych oraz ocena przebiegu procesów dostosowawczych.</w:t>
            </w:r>
          </w:p>
          <w:p w:rsidR="00FC4634" w:rsidRPr="00D85A72" w:rsidRDefault="00FC4634" w:rsidP="00B72B9A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- współdziałanie z organizacjami samorządowymi, zmierzające do udziału tych organizacji w ró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nych strukturach instytucjonalnych Unii Europejskiej.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Rada Ministrów przyjęła Narodową Strategię Integracji, dokument systematyzujący d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tychczas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we przedsięwzięcia integracyjne i określający zadania dostosowawcze w okresie bezpośrednio poprzedzającym członkostwo. Założono w nim także, że negocjacje czło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kowskie rozpoczną się na początku 1998 r. i mogą zakończyć się przed rokiem 2000, a końcowym etapem będzie ratyfikacja Traktatu akcesyjnego przez Polskę, państwa czło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kowskie Unii i Parlament Europejski. 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Komisja Europejska ogłosiła w AGENDZIE 2000 pozytywną opinię na temat polskiego wniosku o członkostwo w Unii Europejskiej.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Na grudniowym szczycie w Luksemburgu Rada Europejska zaprosiła do negocjacji akc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syjnych Polskę oraz Czechy, Węgry, Estonię i Cypr.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Powołano Pełnomocnika Rządu do spraw Negocjacji o Członkostwo, którym został Jan Kułakowski oraz kierowany przez niego zespół negocjacyjny.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31 marca Rada Europejska rozpoczęła negocjacje akcesyjne z 6 państwami zaproszonymi i ust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nowiła Program Partnerstwa dla Członkostwa. 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Rząd Polski przyjął Narodowy Program Przygotowania do Członkostwa w UE, który w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znaczał kierunek kolejnych działań dostosowawczych i określał harmonogram ich realiz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cji w latach 1998 - 2002.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1999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Do końca roku Polska złożyła w Brukseli stanowiska negocjacyjne we wszystkich obsz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rach.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Do końca roku Polska zakończyła rozmowy w 25 spośród 30 obszarów negocjacyjnych. W 9 przypadkach uzgodniono okresy przejściowe. Pozostałe 5 obszarów rozpatrywano w l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tach 2001 - 2002.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Liderzy największych partii politycznych w Polsce podpisali Pakt na rzecz integracji, z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bowiązujący liczące się siły polityczne do współdziałania ponad podziałami, w celu wyn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gocjowania korzystn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go traktatu akcesyjnego i uzyskania dla niego społecznego poparcia w referendum.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 Strasburgu Komisja Europejska przedstawiła dokument Strategia Rozszerzenia Unii Europejskiej. Pojawił się w nim kalendarz rozszerzenia Unii z datą docelową dla Polski wyznaczoną na 2004 r.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Sekretarzem Komitetu Integracji Europejskiej, szefem UKIE i sekretarzem stanu w MSZ odpowiedzialnym za całość spraw związanych z integracją europejską została Danuta Hubner.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Na szczycie Rady Europejskiej w Kopenhadze zakończyły się negocjacje akcesyjne z 10 państwami kandydującymi. Polska w tych negocjacjach na najpoważniejsze problemy n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trafiła w obszarach: rolnictwo, finanse i budżet.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 życie wszedł Traktat nicejski z 2001 r., który przygotował instytucje UE do rozszerzenia o 10 państw.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16 kwietnia w Atenach przedstawiciele 10 państw kandydatów</w:t>
            </w:r>
            <w:r w:rsidR="00072B1B" w:rsidRPr="00D85A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instrText xml:space="preserve"> LISTNUM </w:instrText>
            </w:r>
            <w:r w:rsidR="00072B1B" w:rsidRPr="00D85A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 podpisali Traktat akcesy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ny. W imieniu Polski podpisy złożyli premier Leszek Miller i minister spraw zagranic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nych Włodzimierz Cimoszewicz, w obecności Prezydenta RP Aleksandra Kwaśniewski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go.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7 - 8 czerwca odbyło się w Polsce referendum akcesyjne. Frekwencja wyniosła 58,85% uprawnionych. Za przystąpieniem do UE opowiedziało się 77,45%  głosujących, a prz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ciwko było 22,55%.</w:t>
            </w:r>
          </w:p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1 lipca Prezydent RP Aleksander Kwaśniewski ratyfikował Traktat akcesyjny.</w:t>
            </w:r>
          </w:p>
        </w:tc>
      </w:tr>
      <w:tr w:rsidR="00FC4634" w:rsidRPr="00D85A72" w:rsidTr="00B72B9A">
        <w:tc>
          <w:tcPr>
            <w:tcW w:w="1418" w:type="dxa"/>
            <w:vAlign w:val="center"/>
          </w:tcPr>
          <w:p w:rsidR="00FC4634" w:rsidRPr="00D85A72" w:rsidRDefault="00FC4634" w:rsidP="00B7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9214" w:type="dxa"/>
          </w:tcPr>
          <w:p w:rsidR="00FC4634" w:rsidRPr="00D85A72" w:rsidRDefault="00FC4634" w:rsidP="000F4FB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1 maja Traktat akcesyjny wszedł w życie, co oznaczało, że Polska wraz z 9 innymi pa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stwami stała się członkiem Unii Europejskiej.</w:t>
            </w:r>
          </w:p>
        </w:tc>
      </w:tr>
    </w:tbl>
    <w:p w:rsidR="007A5100" w:rsidRPr="00D85A72" w:rsidRDefault="007A5100" w:rsidP="007A51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72">
        <w:rPr>
          <w:rFonts w:ascii="Times New Roman" w:hAnsi="Times New Roman" w:cs="Times New Roman"/>
          <w:b/>
          <w:sz w:val="24"/>
          <w:szCs w:val="24"/>
          <w:u w:val="single"/>
        </w:rPr>
        <w:t>2. FUNDUSZE STRUKTURALNE UE</w:t>
      </w: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632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78"/>
        <w:gridCol w:w="7654"/>
      </w:tblGrid>
      <w:tr w:rsidR="00D85A72" w:rsidRPr="00D85A72" w:rsidTr="009C5C14">
        <w:tc>
          <w:tcPr>
            <w:tcW w:w="2978" w:type="dxa"/>
            <w:shd w:val="clear" w:color="auto" w:fill="FABF8F" w:themeFill="accent6" w:themeFillTint="99"/>
          </w:tcPr>
          <w:p w:rsidR="00D85A72" w:rsidRPr="00D85A72" w:rsidRDefault="00D85A72" w:rsidP="009C5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Nazwa funduszu</w:t>
            </w:r>
          </w:p>
        </w:tc>
        <w:tc>
          <w:tcPr>
            <w:tcW w:w="7654" w:type="dxa"/>
            <w:shd w:val="clear" w:color="auto" w:fill="FABF8F" w:themeFill="accent6" w:themeFillTint="99"/>
          </w:tcPr>
          <w:p w:rsidR="00D85A72" w:rsidRPr="00D85A72" w:rsidRDefault="00D85A72" w:rsidP="009C5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</w:t>
            </w:r>
          </w:p>
        </w:tc>
      </w:tr>
      <w:tr w:rsidR="00D85A72" w:rsidRPr="00D85A72" w:rsidTr="009C5C14">
        <w:tc>
          <w:tcPr>
            <w:tcW w:w="2978" w:type="dxa"/>
            <w:vAlign w:val="center"/>
          </w:tcPr>
          <w:p w:rsidR="00D85A72" w:rsidRPr="00D85A72" w:rsidRDefault="00D85A72" w:rsidP="009C5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Fundusz Spójności</w:t>
            </w:r>
          </w:p>
        </w:tc>
        <w:tc>
          <w:tcPr>
            <w:tcW w:w="7654" w:type="dxa"/>
          </w:tcPr>
          <w:p w:rsidR="00D85A72" w:rsidRPr="00D85A72" w:rsidRDefault="00D85A72" w:rsidP="009C5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Wspiera on państwa członkowskie słabsze gospodarczo (te, w których D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chód narodowy Brutto na jednego mieszkańca jest niższy od 90% średniej unijnej) p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przez nakłady na rozbudowę sieci transportowych oraz ochronę środowiska.</w:t>
            </w:r>
          </w:p>
        </w:tc>
      </w:tr>
      <w:tr w:rsidR="00D85A72" w:rsidRPr="00D85A72" w:rsidTr="009C5C14">
        <w:tc>
          <w:tcPr>
            <w:tcW w:w="2978" w:type="dxa"/>
            <w:vAlign w:val="center"/>
          </w:tcPr>
          <w:p w:rsidR="00D85A72" w:rsidRPr="00D85A72" w:rsidRDefault="00D85A72" w:rsidP="009C5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Europejski Fundusz Ro</w:t>
            </w: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woju Regionalnego (EFRR)</w:t>
            </w:r>
          </w:p>
        </w:tc>
        <w:tc>
          <w:tcPr>
            <w:tcW w:w="7654" w:type="dxa"/>
          </w:tcPr>
          <w:p w:rsidR="00D85A72" w:rsidRPr="00D85A72" w:rsidRDefault="00D85A72" w:rsidP="009C5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Fundusz, którego celem jest zwiększenie spójności gospodarczej i społecznej na terenie UE poprzez zlikwidowanie nierówności pomiędzy regionami. 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bywa się to za pomocą konwergencji, konkurencyjności i zatrudnienia w 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regionach, europe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skiej współpracy terytorialnej.</w:t>
            </w:r>
          </w:p>
        </w:tc>
      </w:tr>
      <w:tr w:rsidR="00D85A72" w:rsidRPr="00D85A72" w:rsidTr="009C5C14">
        <w:tc>
          <w:tcPr>
            <w:tcW w:w="2978" w:type="dxa"/>
            <w:vAlign w:val="center"/>
          </w:tcPr>
          <w:p w:rsidR="00D85A72" w:rsidRPr="00D85A72" w:rsidRDefault="00D85A72" w:rsidP="009C5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Europejski Fundusz Sp</w:t>
            </w: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łeczny</w:t>
            </w:r>
          </w:p>
          <w:p w:rsidR="00D85A72" w:rsidRPr="00D85A72" w:rsidRDefault="00D85A72" w:rsidP="009C5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(EFS)</w:t>
            </w:r>
          </w:p>
        </w:tc>
        <w:tc>
          <w:tcPr>
            <w:tcW w:w="7654" w:type="dxa"/>
          </w:tcPr>
          <w:p w:rsidR="00D85A72" w:rsidRPr="00D85A72" w:rsidRDefault="00D85A72" w:rsidP="009C5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Jego głównym celem jest zwiększenie możliwości zatrudnienia w UE.</w:t>
            </w:r>
          </w:p>
        </w:tc>
      </w:tr>
      <w:tr w:rsidR="00D85A72" w:rsidRPr="00D85A72" w:rsidTr="009C5C14">
        <w:tc>
          <w:tcPr>
            <w:tcW w:w="2978" w:type="dxa"/>
            <w:vAlign w:val="center"/>
          </w:tcPr>
          <w:p w:rsidR="00D85A72" w:rsidRPr="00D85A72" w:rsidRDefault="00D85A72" w:rsidP="009C5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Instrument Pomocy Prz</w:t>
            </w: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dakcesyjnej (IAP)</w:t>
            </w:r>
          </w:p>
        </w:tc>
        <w:tc>
          <w:tcPr>
            <w:tcW w:w="7654" w:type="dxa"/>
          </w:tcPr>
          <w:p w:rsidR="00D85A72" w:rsidRPr="00D85A72" w:rsidRDefault="00D85A72" w:rsidP="009C5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Przeznaczony on był dla państw kandydujących lub potencjalnych kandyd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tów do wstąpienia do UE. Wspierał on współpracę </w:t>
            </w:r>
            <w:proofErr w:type="spellStart"/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transgraniczną</w:t>
            </w:r>
            <w:proofErr w:type="spellEnd"/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 z pa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stwami członko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skimi. </w:t>
            </w:r>
          </w:p>
        </w:tc>
      </w:tr>
      <w:tr w:rsidR="00D85A72" w:rsidRPr="00D85A72" w:rsidTr="009C5C14">
        <w:tc>
          <w:tcPr>
            <w:tcW w:w="2978" w:type="dxa"/>
            <w:vAlign w:val="center"/>
          </w:tcPr>
          <w:p w:rsidR="00D85A72" w:rsidRPr="00D85A72" w:rsidRDefault="00D85A72" w:rsidP="009C5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Fundusz Solidarności Unii Europejskiej (FSUE)</w:t>
            </w:r>
          </w:p>
        </w:tc>
        <w:tc>
          <w:tcPr>
            <w:tcW w:w="7654" w:type="dxa"/>
          </w:tcPr>
          <w:p w:rsidR="00D85A72" w:rsidRPr="00D85A72" w:rsidRDefault="00D85A72" w:rsidP="009C5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Utworzony został, by UE  mogła szybko i konstruktywnie reagować na kl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ski żywiołowe: powodzie, pożary lasów, trzęsienia ziemi, burze, susze itp., zarówno na sw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im terenie, jak i na terenie krajów starających się o przyjęcie w jej struktury. Pieniądze są przeznaczane m.in. na odbudowę infrastrukt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ry, wzmocnienie działalności zakładów energetycznych, wodociągów, kanaliz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cji, telekomunikacji, transportu, służby zdrowia i szkolnictwa, oczyszcz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5A72">
              <w:rPr>
                <w:rFonts w:ascii="Times New Roman" w:hAnsi="Times New Roman" w:cs="Times New Roman"/>
                <w:sz w:val="24"/>
                <w:szCs w:val="24"/>
              </w:rPr>
              <w:t xml:space="preserve">nie obszarów dotkniętych katastrofą. </w:t>
            </w:r>
          </w:p>
        </w:tc>
      </w:tr>
    </w:tbl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72">
        <w:rPr>
          <w:rFonts w:ascii="Times New Roman" w:hAnsi="Times New Roman" w:cs="Times New Roman"/>
          <w:b/>
          <w:sz w:val="24"/>
          <w:szCs w:val="24"/>
          <w:u w:val="single"/>
        </w:rPr>
        <w:t>3. WSPÓLNY RYNEK UNII EUROPEJSKIEJ</w:t>
      </w: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ab/>
        <w:t>Europejski wspólny rynek to przestrzeń bez granic wewnętrznych, gdzie ludzie, tow</w:t>
      </w:r>
      <w:r w:rsidRPr="00D85A72">
        <w:rPr>
          <w:rFonts w:ascii="Times New Roman" w:hAnsi="Times New Roman" w:cs="Times New Roman"/>
          <w:sz w:val="24"/>
          <w:szCs w:val="24"/>
        </w:rPr>
        <w:t>a</w:t>
      </w:r>
      <w:r w:rsidRPr="00D85A72">
        <w:rPr>
          <w:rFonts w:ascii="Times New Roman" w:hAnsi="Times New Roman" w:cs="Times New Roman"/>
          <w:sz w:val="24"/>
          <w:szCs w:val="24"/>
        </w:rPr>
        <w:t>ry, usługi i pieniądze przemieszczają się swobodnie, niczym w obrębie jednego państwa. D</w:t>
      </w:r>
      <w:r w:rsidRPr="00D85A72">
        <w:rPr>
          <w:rFonts w:ascii="Times New Roman" w:hAnsi="Times New Roman" w:cs="Times New Roman"/>
          <w:sz w:val="24"/>
          <w:szCs w:val="24"/>
        </w:rPr>
        <w:t>e</w:t>
      </w:r>
      <w:r w:rsidRPr="00D85A72">
        <w:rPr>
          <w:rFonts w:ascii="Times New Roman" w:hAnsi="Times New Roman" w:cs="Times New Roman"/>
          <w:sz w:val="24"/>
          <w:szCs w:val="24"/>
        </w:rPr>
        <w:t xml:space="preserve">cyzje odnoszące się do wspólnego rynku podejmuje Rada Unii. </w:t>
      </w: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ab/>
        <w:t>Wspólny rynek funkcjonuje w UE od 1 stycznia 1993 r., kiedy  to:</w:t>
      </w:r>
    </w:p>
    <w:p w:rsidR="00D85A72" w:rsidRPr="00D85A72" w:rsidRDefault="00D85A72" w:rsidP="00D85A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>Zostały zniesione urzędy celne na granicach wewnętrznych Wspólnoty;</w:t>
      </w:r>
    </w:p>
    <w:p w:rsidR="00D85A72" w:rsidRPr="00D85A72" w:rsidRDefault="00D85A72" w:rsidP="00D85A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>Wprowadzono swobodę ruchu towarów przemysłowych, rolnych i spożywczych;</w:t>
      </w:r>
    </w:p>
    <w:p w:rsidR="00D85A72" w:rsidRPr="00D85A72" w:rsidRDefault="00D85A72" w:rsidP="00D85A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 xml:space="preserve">Towary objęto tymi samymi normami i wskazaniami certyfikacyjnymi. </w:t>
      </w: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b/>
          <w:i/>
          <w:sz w:val="24"/>
          <w:szCs w:val="24"/>
        </w:rPr>
        <w:t>Swobodny przepływ usług -</w:t>
      </w:r>
      <w:r w:rsidRPr="00D85A72">
        <w:rPr>
          <w:rFonts w:ascii="Times New Roman" w:hAnsi="Times New Roman" w:cs="Times New Roman"/>
          <w:sz w:val="24"/>
          <w:szCs w:val="24"/>
        </w:rPr>
        <w:t xml:space="preserve"> zasada ta oznacza z jednej strony prawo do zakupywania usług zagr</w:t>
      </w:r>
      <w:r w:rsidRPr="00D85A72">
        <w:rPr>
          <w:rFonts w:ascii="Times New Roman" w:hAnsi="Times New Roman" w:cs="Times New Roman"/>
          <w:sz w:val="24"/>
          <w:szCs w:val="24"/>
        </w:rPr>
        <w:t>a</w:t>
      </w:r>
      <w:r w:rsidRPr="00D85A72">
        <w:rPr>
          <w:rFonts w:ascii="Times New Roman" w:hAnsi="Times New Roman" w:cs="Times New Roman"/>
          <w:sz w:val="24"/>
          <w:szCs w:val="24"/>
        </w:rPr>
        <w:t>nicznych, z drugiej prawo do sprzedawania usług za granicą własnego państwa.</w:t>
      </w: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b/>
          <w:i/>
          <w:sz w:val="24"/>
          <w:szCs w:val="24"/>
        </w:rPr>
        <w:t xml:space="preserve">Swobodny przepływ osób - </w:t>
      </w:r>
      <w:r w:rsidRPr="00D85A72">
        <w:rPr>
          <w:rFonts w:ascii="Times New Roman" w:hAnsi="Times New Roman" w:cs="Times New Roman"/>
          <w:sz w:val="24"/>
          <w:szCs w:val="24"/>
        </w:rPr>
        <w:t>zasada ta oznacza prawo obywateli państw członkowskich do swobodnego przemieszczania się, osiedlania się, do pracy i korzystania z takich samych uprawnień socjalnych bez względu na przynależność państwową. .</w:t>
      </w: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>Traktat z Maastricht, ustanawiając obywatelstwo UE, zapewnił obywatelom UE:</w:t>
      </w:r>
    </w:p>
    <w:p w:rsidR="00D85A72" w:rsidRPr="00D85A72" w:rsidRDefault="00D85A72" w:rsidP="00D85A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>Prawo do swobodnego poruszania się i przebywania na obszarze każdego państwa członko</w:t>
      </w:r>
      <w:r w:rsidRPr="00D85A72">
        <w:rPr>
          <w:rFonts w:ascii="Times New Roman" w:hAnsi="Times New Roman" w:cs="Times New Roman"/>
          <w:sz w:val="24"/>
          <w:szCs w:val="24"/>
        </w:rPr>
        <w:t>w</w:t>
      </w:r>
      <w:r w:rsidRPr="00D85A72">
        <w:rPr>
          <w:rFonts w:ascii="Times New Roman" w:hAnsi="Times New Roman" w:cs="Times New Roman"/>
          <w:sz w:val="24"/>
          <w:szCs w:val="24"/>
        </w:rPr>
        <w:t>skiego;</w:t>
      </w:r>
    </w:p>
    <w:p w:rsidR="00D85A72" w:rsidRPr="00D85A72" w:rsidRDefault="00D85A72" w:rsidP="00D85A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>Czynne i bierne prawo wyborcze w wyborach samorządowych i w wyborach do Pa</w:t>
      </w:r>
      <w:r w:rsidRPr="00D85A72">
        <w:rPr>
          <w:rFonts w:ascii="Times New Roman" w:hAnsi="Times New Roman" w:cs="Times New Roman"/>
          <w:sz w:val="24"/>
          <w:szCs w:val="24"/>
        </w:rPr>
        <w:t>r</w:t>
      </w:r>
      <w:r w:rsidRPr="00D85A72">
        <w:rPr>
          <w:rFonts w:ascii="Times New Roman" w:hAnsi="Times New Roman" w:cs="Times New Roman"/>
          <w:sz w:val="24"/>
          <w:szCs w:val="24"/>
        </w:rPr>
        <w:t>lamentu Europejskiego w państwie zamieszkania, a nie obywatelstwa;</w:t>
      </w:r>
    </w:p>
    <w:p w:rsidR="00D85A72" w:rsidRPr="00D85A72" w:rsidRDefault="00D85A72" w:rsidP="00D85A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>Prawo petycji do Parlamentu Europejskiego;</w:t>
      </w:r>
    </w:p>
    <w:p w:rsidR="00D85A72" w:rsidRPr="00D85A72" w:rsidRDefault="00D85A72" w:rsidP="00D85A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>Prawo skargi do Europejskiego Rzecznika Praw Obywatelskich;</w:t>
      </w:r>
    </w:p>
    <w:p w:rsidR="00D85A72" w:rsidRPr="00D85A72" w:rsidRDefault="00D85A72" w:rsidP="00D85A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>Prawo do ochrony dyplomatycznej i konsularnej;</w:t>
      </w:r>
    </w:p>
    <w:p w:rsidR="00D85A72" w:rsidRPr="00D85A72" w:rsidRDefault="00D85A72" w:rsidP="00D85A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72">
        <w:rPr>
          <w:rFonts w:ascii="Times New Roman" w:hAnsi="Times New Roman" w:cs="Times New Roman"/>
          <w:sz w:val="24"/>
          <w:szCs w:val="24"/>
        </w:rPr>
        <w:t xml:space="preserve">Prawo nieskrępowanego dostępu do dokumentów Unii Europejskiej. </w:t>
      </w:r>
    </w:p>
    <w:p w:rsidR="00D85A72" w:rsidRPr="00D85A72" w:rsidRDefault="00D85A72" w:rsidP="00D8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49" w:rsidRPr="00D85A72" w:rsidRDefault="00C57D49" w:rsidP="0008569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7D49" w:rsidRPr="00D85A72" w:rsidSect="004E1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7F" w:rsidRDefault="007D277F" w:rsidP="006A1D40">
      <w:r>
        <w:separator/>
      </w:r>
    </w:p>
  </w:endnote>
  <w:endnote w:type="continuationSeparator" w:id="0">
    <w:p w:rsidR="007D277F" w:rsidRDefault="007D277F" w:rsidP="006A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72" w:rsidRDefault="00D85A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467"/>
      <w:docPartObj>
        <w:docPartGallery w:val="Page Numbers (Bottom of Page)"/>
        <w:docPartUnique/>
      </w:docPartObj>
    </w:sdtPr>
    <w:sdtContent>
      <w:p w:rsidR="00DA74D6" w:rsidRDefault="00072B1B">
        <w:pPr>
          <w:pStyle w:val="Stopka"/>
          <w:jc w:val="right"/>
        </w:pPr>
        <w:fldSimple w:instr=" PAGE   \* MERGEFORMAT ">
          <w:r w:rsidR="00D85A72">
            <w:rPr>
              <w:noProof/>
            </w:rPr>
            <w:t>1</w:t>
          </w:r>
        </w:fldSimple>
      </w:p>
    </w:sdtContent>
  </w:sdt>
  <w:p w:rsidR="00DA74D6" w:rsidRDefault="00DA74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72" w:rsidRDefault="00D85A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7F" w:rsidRDefault="007D277F" w:rsidP="006A1D40">
      <w:r>
        <w:separator/>
      </w:r>
    </w:p>
  </w:footnote>
  <w:footnote w:type="continuationSeparator" w:id="0">
    <w:p w:rsidR="007D277F" w:rsidRDefault="007D277F" w:rsidP="006A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72" w:rsidRDefault="00D85A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ytuł"/>
      <w:id w:val="2276466"/>
      <w:placeholder>
        <w:docPart w:val="BA6FDE8C77E14AB59D3043E37E0FBB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74D6" w:rsidRPr="006A1D40" w:rsidRDefault="00D85A7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 xml:space="preserve">Polska w Unii </w:t>
        </w: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Europejskiej</w:t>
        </w:r>
      </w:p>
    </w:sdtContent>
  </w:sdt>
  <w:p w:rsidR="00DA74D6" w:rsidRDefault="00DA74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72" w:rsidRDefault="00D85A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646"/>
    <w:multiLevelType w:val="hybridMultilevel"/>
    <w:tmpl w:val="6AA6C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80AFF"/>
    <w:multiLevelType w:val="hybridMultilevel"/>
    <w:tmpl w:val="1218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B3063"/>
    <w:multiLevelType w:val="hybridMultilevel"/>
    <w:tmpl w:val="FE6624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02EA"/>
    <w:multiLevelType w:val="hybridMultilevel"/>
    <w:tmpl w:val="022C8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40"/>
    <w:rsid w:val="0000270B"/>
    <w:rsid w:val="00005E77"/>
    <w:rsid w:val="000158DA"/>
    <w:rsid w:val="000316BA"/>
    <w:rsid w:val="0003221C"/>
    <w:rsid w:val="00032520"/>
    <w:rsid w:val="0004508E"/>
    <w:rsid w:val="00050A9C"/>
    <w:rsid w:val="000537AF"/>
    <w:rsid w:val="00055CFD"/>
    <w:rsid w:val="00063931"/>
    <w:rsid w:val="00072433"/>
    <w:rsid w:val="00072B1B"/>
    <w:rsid w:val="00075E00"/>
    <w:rsid w:val="000763F3"/>
    <w:rsid w:val="000765F5"/>
    <w:rsid w:val="00084423"/>
    <w:rsid w:val="00085694"/>
    <w:rsid w:val="00086C75"/>
    <w:rsid w:val="000B64FC"/>
    <w:rsid w:val="000C09EE"/>
    <w:rsid w:val="000C0C89"/>
    <w:rsid w:val="000C214B"/>
    <w:rsid w:val="000D0487"/>
    <w:rsid w:val="000D3CE7"/>
    <w:rsid w:val="000D5979"/>
    <w:rsid w:val="000D6AB7"/>
    <w:rsid w:val="000D7329"/>
    <w:rsid w:val="000E060D"/>
    <w:rsid w:val="000E4900"/>
    <w:rsid w:val="000F4FB7"/>
    <w:rsid w:val="000F6851"/>
    <w:rsid w:val="00100E37"/>
    <w:rsid w:val="00102EF9"/>
    <w:rsid w:val="0010514D"/>
    <w:rsid w:val="00106251"/>
    <w:rsid w:val="00115696"/>
    <w:rsid w:val="0011779A"/>
    <w:rsid w:val="001219F8"/>
    <w:rsid w:val="00140E49"/>
    <w:rsid w:val="00165EAA"/>
    <w:rsid w:val="00176931"/>
    <w:rsid w:val="001802A1"/>
    <w:rsid w:val="001A128B"/>
    <w:rsid w:val="001B0DEE"/>
    <w:rsid w:val="001B0EEA"/>
    <w:rsid w:val="001B7D4E"/>
    <w:rsid w:val="001C1AFE"/>
    <w:rsid w:val="001C3085"/>
    <w:rsid w:val="001C4112"/>
    <w:rsid w:val="001C74D2"/>
    <w:rsid w:val="001C74F2"/>
    <w:rsid w:val="001E0C08"/>
    <w:rsid w:val="001F21F9"/>
    <w:rsid w:val="001F2385"/>
    <w:rsid w:val="00203F22"/>
    <w:rsid w:val="002061F5"/>
    <w:rsid w:val="00210996"/>
    <w:rsid w:val="00213583"/>
    <w:rsid w:val="00221967"/>
    <w:rsid w:val="002219D4"/>
    <w:rsid w:val="00222E9B"/>
    <w:rsid w:val="00224403"/>
    <w:rsid w:val="00233237"/>
    <w:rsid w:val="002345EA"/>
    <w:rsid w:val="00255783"/>
    <w:rsid w:val="00266382"/>
    <w:rsid w:val="00267505"/>
    <w:rsid w:val="00272042"/>
    <w:rsid w:val="0028166A"/>
    <w:rsid w:val="00286F5B"/>
    <w:rsid w:val="002925B3"/>
    <w:rsid w:val="002971B4"/>
    <w:rsid w:val="002A0EDA"/>
    <w:rsid w:val="002B41BD"/>
    <w:rsid w:val="002B6777"/>
    <w:rsid w:val="002C2FE7"/>
    <w:rsid w:val="002C3948"/>
    <w:rsid w:val="002D2C99"/>
    <w:rsid w:val="002F46BB"/>
    <w:rsid w:val="002F551C"/>
    <w:rsid w:val="003117D2"/>
    <w:rsid w:val="0031651B"/>
    <w:rsid w:val="003311FC"/>
    <w:rsid w:val="00335681"/>
    <w:rsid w:val="003360C9"/>
    <w:rsid w:val="003432E3"/>
    <w:rsid w:val="003451CF"/>
    <w:rsid w:val="0037243F"/>
    <w:rsid w:val="003739C8"/>
    <w:rsid w:val="00376E93"/>
    <w:rsid w:val="00394784"/>
    <w:rsid w:val="003A0413"/>
    <w:rsid w:val="003A2108"/>
    <w:rsid w:val="003A2AE5"/>
    <w:rsid w:val="003A51BA"/>
    <w:rsid w:val="003A5FCB"/>
    <w:rsid w:val="003A678E"/>
    <w:rsid w:val="003B5B49"/>
    <w:rsid w:val="003C0FCE"/>
    <w:rsid w:val="003C132B"/>
    <w:rsid w:val="003C1D11"/>
    <w:rsid w:val="003C749E"/>
    <w:rsid w:val="003D17DD"/>
    <w:rsid w:val="00405D30"/>
    <w:rsid w:val="0042592A"/>
    <w:rsid w:val="0043313A"/>
    <w:rsid w:val="00433910"/>
    <w:rsid w:val="004344B8"/>
    <w:rsid w:val="004429BC"/>
    <w:rsid w:val="00445771"/>
    <w:rsid w:val="0045235A"/>
    <w:rsid w:val="0045634A"/>
    <w:rsid w:val="004579FC"/>
    <w:rsid w:val="00461582"/>
    <w:rsid w:val="00473D71"/>
    <w:rsid w:val="00482FF2"/>
    <w:rsid w:val="004851F4"/>
    <w:rsid w:val="004877F4"/>
    <w:rsid w:val="00494642"/>
    <w:rsid w:val="004A154C"/>
    <w:rsid w:val="004B4DBB"/>
    <w:rsid w:val="004B5B7C"/>
    <w:rsid w:val="004B5F5B"/>
    <w:rsid w:val="004C2189"/>
    <w:rsid w:val="004C2BC4"/>
    <w:rsid w:val="004C4214"/>
    <w:rsid w:val="004D17AF"/>
    <w:rsid w:val="004D2955"/>
    <w:rsid w:val="004D603B"/>
    <w:rsid w:val="004E1C5A"/>
    <w:rsid w:val="004F7A52"/>
    <w:rsid w:val="005022C7"/>
    <w:rsid w:val="005105D0"/>
    <w:rsid w:val="00511F85"/>
    <w:rsid w:val="00513B86"/>
    <w:rsid w:val="005159AF"/>
    <w:rsid w:val="005228EB"/>
    <w:rsid w:val="0052769F"/>
    <w:rsid w:val="00537A14"/>
    <w:rsid w:val="00540367"/>
    <w:rsid w:val="00545B3F"/>
    <w:rsid w:val="0055381E"/>
    <w:rsid w:val="00563D4C"/>
    <w:rsid w:val="00567EC5"/>
    <w:rsid w:val="00581085"/>
    <w:rsid w:val="005945CD"/>
    <w:rsid w:val="005A703C"/>
    <w:rsid w:val="005B281A"/>
    <w:rsid w:val="005B426A"/>
    <w:rsid w:val="005B5B31"/>
    <w:rsid w:val="005C29A1"/>
    <w:rsid w:val="005C7596"/>
    <w:rsid w:val="005E6472"/>
    <w:rsid w:val="005F745D"/>
    <w:rsid w:val="00605225"/>
    <w:rsid w:val="00612C4C"/>
    <w:rsid w:val="006175CC"/>
    <w:rsid w:val="00620115"/>
    <w:rsid w:val="006238F1"/>
    <w:rsid w:val="00623E74"/>
    <w:rsid w:val="00625722"/>
    <w:rsid w:val="006331BA"/>
    <w:rsid w:val="00633CDE"/>
    <w:rsid w:val="006420F9"/>
    <w:rsid w:val="006433B9"/>
    <w:rsid w:val="006460FE"/>
    <w:rsid w:val="00647C4F"/>
    <w:rsid w:val="00655AC0"/>
    <w:rsid w:val="00656029"/>
    <w:rsid w:val="00660485"/>
    <w:rsid w:val="006660A5"/>
    <w:rsid w:val="00672D2B"/>
    <w:rsid w:val="00674128"/>
    <w:rsid w:val="0068352D"/>
    <w:rsid w:val="00684FB6"/>
    <w:rsid w:val="0069165C"/>
    <w:rsid w:val="00691DA7"/>
    <w:rsid w:val="00691E77"/>
    <w:rsid w:val="00697FC3"/>
    <w:rsid w:val="006A1D40"/>
    <w:rsid w:val="006B4FA8"/>
    <w:rsid w:val="006B5B6F"/>
    <w:rsid w:val="006E3A8A"/>
    <w:rsid w:val="006F42E7"/>
    <w:rsid w:val="00701693"/>
    <w:rsid w:val="0070314A"/>
    <w:rsid w:val="00703A86"/>
    <w:rsid w:val="007050B8"/>
    <w:rsid w:val="0071187C"/>
    <w:rsid w:val="0071559D"/>
    <w:rsid w:val="0072226B"/>
    <w:rsid w:val="0073046F"/>
    <w:rsid w:val="007433A0"/>
    <w:rsid w:val="007528D2"/>
    <w:rsid w:val="00756A95"/>
    <w:rsid w:val="00762F4E"/>
    <w:rsid w:val="00763A33"/>
    <w:rsid w:val="00766E7E"/>
    <w:rsid w:val="007724F7"/>
    <w:rsid w:val="007811D4"/>
    <w:rsid w:val="007867E6"/>
    <w:rsid w:val="007936D8"/>
    <w:rsid w:val="007942DE"/>
    <w:rsid w:val="00794A7C"/>
    <w:rsid w:val="007A291E"/>
    <w:rsid w:val="007A5100"/>
    <w:rsid w:val="007B191A"/>
    <w:rsid w:val="007C087C"/>
    <w:rsid w:val="007D277F"/>
    <w:rsid w:val="007E73D5"/>
    <w:rsid w:val="007E78CC"/>
    <w:rsid w:val="007F0849"/>
    <w:rsid w:val="007F155B"/>
    <w:rsid w:val="00813D3E"/>
    <w:rsid w:val="00824554"/>
    <w:rsid w:val="00831D03"/>
    <w:rsid w:val="008332E4"/>
    <w:rsid w:val="00834912"/>
    <w:rsid w:val="00842F6A"/>
    <w:rsid w:val="008448DF"/>
    <w:rsid w:val="00845051"/>
    <w:rsid w:val="00847BB8"/>
    <w:rsid w:val="00873E20"/>
    <w:rsid w:val="00882BF4"/>
    <w:rsid w:val="00884110"/>
    <w:rsid w:val="00884D05"/>
    <w:rsid w:val="008929C0"/>
    <w:rsid w:val="0089369C"/>
    <w:rsid w:val="008A2EA1"/>
    <w:rsid w:val="008B4223"/>
    <w:rsid w:val="008B53E8"/>
    <w:rsid w:val="008C571E"/>
    <w:rsid w:val="008D1969"/>
    <w:rsid w:val="008D5897"/>
    <w:rsid w:val="008D6842"/>
    <w:rsid w:val="008E2760"/>
    <w:rsid w:val="008F1870"/>
    <w:rsid w:val="00906275"/>
    <w:rsid w:val="009113D1"/>
    <w:rsid w:val="00913996"/>
    <w:rsid w:val="009273AC"/>
    <w:rsid w:val="00931596"/>
    <w:rsid w:val="00937CED"/>
    <w:rsid w:val="00937E4F"/>
    <w:rsid w:val="0095572F"/>
    <w:rsid w:val="009619C8"/>
    <w:rsid w:val="00962137"/>
    <w:rsid w:val="00983C90"/>
    <w:rsid w:val="009860A5"/>
    <w:rsid w:val="00993009"/>
    <w:rsid w:val="009976B8"/>
    <w:rsid w:val="009A215D"/>
    <w:rsid w:val="009A500E"/>
    <w:rsid w:val="009B3829"/>
    <w:rsid w:val="009E678D"/>
    <w:rsid w:val="009F16E5"/>
    <w:rsid w:val="009F3C5C"/>
    <w:rsid w:val="00A16216"/>
    <w:rsid w:val="00A16234"/>
    <w:rsid w:val="00A31E01"/>
    <w:rsid w:val="00A35983"/>
    <w:rsid w:val="00A37A8A"/>
    <w:rsid w:val="00A44531"/>
    <w:rsid w:val="00A50868"/>
    <w:rsid w:val="00A52260"/>
    <w:rsid w:val="00A55523"/>
    <w:rsid w:val="00A63A5A"/>
    <w:rsid w:val="00A738E7"/>
    <w:rsid w:val="00A74430"/>
    <w:rsid w:val="00A7619E"/>
    <w:rsid w:val="00A81E2B"/>
    <w:rsid w:val="00A8737F"/>
    <w:rsid w:val="00A942AC"/>
    <w:rsid w:val="00A94330"/>
    <w:rsid w:val="00A96613"/>
    <w:rsid w:val="00AA1396"/>
    <w:rsid w:val="00AA5626"/>
    <w:rsid w:val="00AC4CDE"/>
    <w:rsid w:val="00AD298A"/>
    <w:rsid w:val="00AE01DE"/>
    <w:rsid w:val="00AE1842"/>
    <w:rsid w:val="00AF10BE"/>
    <w:rsid w:val="00AF51F2"/>
    <w:rsid w:val="00AF6DC3"/>
    <w:rsid w:val="00B060E1"/>
    <w:rsid w:val="00B10EF2"/>
    <w:rsid w:val="00B1626E"/>
    <w:rsid w:val="00B5051D"/>
    <w:rsid w:val="00B72AA2"/>
    <w:rsid w:val="00B77E37"/>
    <w:rsid w:val="00B85571"/>
    <w:rsid w:val="00BA03B9"/>
    <w:rsid w:val="00BA26C5"/>
    <w:rsid w:val="00BA2C52"/>
    <w:rsid w:val="00BA3417"/>
    <w:rsid w:val="00BA5EDC"/>
    <w:rsid w:val="00BA5F01"/>
    <w:rsid w:val="00BC36DF"/>
    <w:rsid w:val="00BC78E7"/>
    <w:rsid w:val="00BD0E6C"/>
    <w:rsid w:val="00BD27D4"/>
    <w:rsid w:val="00BD5E5F"/>
    <w:rsid w:val="00BE0844"/>
    <w:rsid w:val="00C04DEB"/>
    <w:rsid w:val="00C306EB"/>
    <w:rsid w:val="00C31A50"/>
    <w:rsid w:val="00C34450"/>
    <w:rsid w:val="00C40466"/>
    <w:rsid w:val="00C413F2"/>
    <w:rsid w:val="00C41F39"/>
    <w:rsid w:val="00C44372"/>
    <w:rsid w:val="00C46C67"/>
    <w:rsid w:val="00C55704"/>
    <w:rsid w:val="00C55B4D"/>
    <w:rsid w:val="00C57D49"/>
    <w:rsid w:val="00C60446"/>
    <w:rsid w:val="00C65E68"/>
    <w:rsid w:val="00C66532"/>
    <w:rsid w:val="00C7330A"/>
    <w:rsid w:val="00C82949"/>
    <w:rsid w:val="00C919B5"/>
    <w:rsid w:val="00C93173"/>
    <w:rsid w:val="00C9765F"/>
    <w:rsid w:val="00CB0DE4"/>
    <w:rsid w:val="00CB0F6E"/>
    <w:rsid w:val="00CB1DE8"/>
    <w:rsid w:val="00CB4090"/>
    <w:rsid w:val="00CB4473"/>
    <w:rsid w:val="00CC4E3E"/>
    <w:rsid w:val="00CD01D1"/>
    <w:rsid w:val="00CE28AC"/>
    <w:rsid w:val="00CE3EFC"/>
    <w:rsid w:val="00CE462C"/>
    <w:rsid w:val="00CE5BFE"/>
    <w:rsid w:val="00CF060A"/>
    <w:rsid w:val="00CF179F"/>
    <w:rsid w:val="00D00AD1"/>
    <w:rsid w:val="00D05AF7"/>
    <w:rsid w:val="00D076AB"/>
    <w:rsid w:val="00D156AC"/>
    <w:rsid w:val="00D409E9"/>
    <w:rsid w:val="00D40B50"/>
    <w:rsid w:val="00D421B5"/>
    <w:rsid w:val="00D531E5"/>
    <w:rsid w:val="00D55DE7"/>
    <w:rsid w:val="00D56249"/>
    <w:rsid w:val="00D56E40"/>
    <w:rsid w:val="00D6007D"/>
    <w:rsid w:val="00D77A90"/>
    <w:rsid w:val="00D803B3"/>
    <w:rsid w:val="00D85A72"/>
    <w:rsid w:val="00D90017"/>
    <w:rsid w:val="00DA74D6"/>
    <w:rsid w:val="00DB2E6E"/>
    <w:rsid w:val="00DD15B3"/>
    <w:rsid w:val="00DD7F0F"/>
    <w:rsid w:val="00DE4CB4"/>
    <w:rsid w:val="00DE627D"/>
    <w:rsid w:val="00E00F67"/>
    <w:rsid w:val="00E015A2"/>
    <w:rsid w:val="00E025B7"/>
    <w:rsid w:val="00E043B2"/>
    <w:rsid w:val="00E0763C"/>
    <w:rsid w:val="00E14A23"/>
    <w:rsid w:val="00E35906"/>
    <w:rsid w:val="00E4162B"/>
    <w:rsid w:val="00E42D45"/>
    <w:rsid w:val="00E500DA"/>
    <w:rsid w:val="00E66A97"/>
    <w:rsid w:val="00E8013D"/>
    <w:rsid w:val="00E81129"/>
    <w:rsid w:val="00E84380"/>
    <w:rsid w:val="00E8571F"/>
    <w:rsid w:val="00E977EE"/>
    <w:rsid w:val="00EA1760"/>
    <w:rsid w:val="00EA584C"/>
    <w:rsid w:val="00EB0362"/>
    <w:rsid w:val="00EB2394"/>
    <w:rsid w:val="00EB2F60"/>
    <w:rsid w:val="00EB5D5C"/>
    <w:rsid w:val="00EC1C47"/>
    <w:rsid w:val="00EC4C13"/>
    <w:rsid w:val="00EC5617"/>
    <w:rsid w:val="00ED4350"/>
    <w:rsid w:val="00ED527C"/>
    <w:rsid w:val="00ED6C98"/>
    <w:rsid w:val="00EE20B5"/>
    <w:rsid w:val="00EE772E"/>
    <w:rsid w:val="00EE7A3F"/>
    <w:rsid w:val="00F065F1"/>
    <w:rsid w:val="00F22368"/>
    <w:rsid w:val="00F259A9"/>
    <w:rsid w:val="00F37554"/>
    <w:rsid w:val="00F60B09"/>
    <w:rsid w:val="00F62C31"/>
    <w:rsid w:val="00F73F80"/>
    <w:rsid w:val="00F93B4F"/>
    <w:rsid w:val="00F95EA5"/>
    <w:rsid w:val="00FB34F3"/>
    <w:rsid w:val="00FB60D9"/>
    <w:rsid w:val="00FC4634"/>
    <w:rsid w:val="00FD2F33"/>
    <w:rsid w:val="00FD7299"/>
    <w:rsid w:val="00FE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D40"/>
  </w:style>
  <w:style w:type="paragraph" w:styleId="Stopka">
    <w:name w:val="footer"/>
    <w:basedOn w:val="Normalny"/>
    <w:link w:val="Stopka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D40"/>
  </w:style>
  <w:style w:type="paragraph" w:styleId="Tekstdymka">
    <w:name w:val="Balloon Text"/>
    <w:basedOn w:val="Normalny"/>
    <w:link w:val="TekstdymkaZnak"/>
    <w:uiPriority w:val="99"/>
    <w:semiHidden/>
    <w:unhideWhenUsed/>
    <w:rsid w:val="006A1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1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5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5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FDE8C77E14AB59D3043E37E0FB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E2714-EDFE-4C09-8EF4-2E1A226D824D}"/>
      </w:docPartPr>
      <w:docPartBody>
        <w:p w:rsidR="00AF5A28" w:rsidRDefault="00AF5A28" w:rsidP="00AF5A28">
          <w:pPr>
            <w:pStyle w:val="BA6FDE8C77E14AB59D3043E37E0FBB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A28"/>
    <w:rsid w:val="000C172C"/>
    <w:rsid w:val="00120A3A"/>
    <w:rsid w:val="00136E29"/>
    <w:rsid w:val="00142F67"/>
    <w:rsid w:val="0017697F"/>
    <w:rsid w:val="00267397"/>
    <w:rsid w:val="002A533A"/>
    <w:rsid w:val="002C2B15"/>
    <w:rsid w:val="002D698C"/>
    <w:rsid w:val="00451E1C"/>
    <w:rsid w:val="004B29A4"/>
    <w:rsid w:val="004E4800"/>
    <w:rsid w:val="004F40D0"/>
    <w:rsid w:val="00537DA1"/>
    <w:rsid w:val="0058738F"/>
    <w:rsid w:val="00651F67"/>
    <w:rsid w:val="006B0DB2"/>
    <w:rsid w:val="007167B4"/>
    <w:rsid w:val="00721BF4"/>
    <w:rsid w:val="0089219E"/>
    <w:rsid w:val="008B16A6"/>
    <w:rsid w:val="008E6C41"/>
    <w:rsid w:val="008F70E2"/>
    <w:rsid w:val="009266D0"/>
    <w:rsid w:val="009438E4"/>
    <w:rsid w:val="009B4D06"/>
    <w:rsid w:val="009B6877"/>
    <w:rsid w:val="00A95443"/>
    <w:rsid w:val="00A974B4"/>
    <w:rsid w:val="00AF5A28"/>
    <w:rsid w:val="00BC4150"/>
    <w:rsid w:val="00C42DDE"/>
    <w:rsid w:val="00C53C80"/>
    <w:rsid w:val="00DB14A9"/>
    <w:rsid w:val="00DB19A1"/>
    <w:rsid w:val="00E37A7A"/>
    <w:rsid w:val="00E42A9A"/>
    <w:rsid w:val="00F322A9"/>
    <w:rsid w:val="00F73637"/>
    <w:rsid w:val="00F7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FDE8C77E14AB59D3043E37E0FBB08">
    <w:name w:val="BA6FDE8C77E14AB59D3043E37E0FBB08"/>
    <w:rsid w:val="00AF5A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8D78-9488-4C06-8FC8-10E4B4ED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zagraniczna</vt:lpstr>
    </vt:vector>
  </TitlesOfParts>
  <Company>Hewlett-Packard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w Unii Europejskiej</dc:title>
  <dc:creator>Dell</dc:creator>
  <cp:lastModifiedBy>Radosław</cp:lastModifiedBy>
  <cp:revision>2</cp:revision>
  <cp:lastPrinted>2016-08-03T05:52:00Z</cp:lastPrinted>
  <dcterms:created xsi:type="dcterms:W3CDTF">2020-05-21T15:03:00Z</dcterms:created>
  <dcterms:modified xsi:type="dcterms:W3CDTF">2020-05-21T15:03:00Z</dcterms:modified>
</cp:coreProperties>
</file>