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Diktáty a slohové 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Podľa výkonových štandardov štátneho vzdelávacieho programu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ISCED 2 PRÍMA – KVARTA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rPr>
          <w:cantSplit w:val="0"/>
          <w:tblHeader w:val="0"/>
        </w:trPr>
        <w:tc>
          <w:tcPr>
            <w:shd w:fill="00b0f0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DIKTÁTY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polrok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polrok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PRÍMA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SEKUNDA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TERCIA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KVARTA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Spolu za ISCED 2 - 20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rPr>
          <w:cantSplit w:val="0"/>
          <w:tblHeader w:val="0"/>
        </w:trPr>
        <w:tc>
          <w:tcPr>
            <w:shd w:fill="00b0f0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SLOHOVÉ  PRÁCE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polrok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polrok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PRÍMA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Reprodukcia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Rozprávanie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SEKUNDA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Jednoduchý opis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Charakteristika osoby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TERCIA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Súkromný list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Umelecký opis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KVARTA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Úvaha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Rečnícky výcvik (slávnostný príhovor, popularizujúca prednáška, správa o výsledku projektu, prezentácia projektu)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Výber z predpísaných žánrov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súkromný list, opis predmetu, opis pracovného postupu, rozprávanie s prvkami opisu, umelecký opis, charakteristika osoby, rozprávanie s prvkami priamej reči, správa a riešení/výsledku projektu, výťah, odborný opis, slávnostný príhovor, úvaha, výklad, úradný/štrukturovaný životopis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Diktáty a slohové 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Podľa výkonových štandardov štátneho vzdelávacieho programu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ISCED 3 KVINTA – OKTÁVA, 1. – 4. roč.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rPr>
          <w:cantSplit w:val="0"/>
          <w:tblHeader w:val="0"/>
        </w:trPr>
        <w:tc>
          <w:tcPr>
            <w:shd w:fill="00b0f0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DIKTÁTY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polrok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polrok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KVINTA, 1.roč.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SEXTA, 2.roč.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SEPTIMA, 3.roč.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OKTÁVA, 4.roč.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Spolu za ISCED 3 - 8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rPr>
          <w:cantSplit w:val="0"/>
          <w:tblHeader w:val="0"/>
        </w:trPr>
        <w:tc>
          <w:tcPr>
            <w:shd w:fill="00b0f0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SLOHOVÉ PRÁCE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polrok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polrok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KVINTA, 1.roč.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Beletrizovaný životopis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Diskusný príspevok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SEXTA, 2.roč.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Charakteristika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Umelecký opis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SEPTIMA, 3.roč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Úvaha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Výklad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OKTÁVA, 4.roč.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Rečnícky výcvik (slávnostný prejav, popularizujúca prednáška, prezentácia projektu)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Rozprávanie (umelecké)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Predpísané žánre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beletrizovaný životopis, umelecký opis, charakteristika osoby, úvaha, výklad, diskusný príspevok, rozprávanie, slávnostný prejav</w:t>
      </w:r>
    </w:p>
    <w:sectPr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after="100" w:after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riežkatabuľky">
    <w:name w:val="Mriežka tabuľky"/>
    <w:basedOn w:val="Normálnatabuľka"/>
    <w:next w:val="Mriežkatabuľky"/>
    <w:autoRedefine w:val="0"/>
    <w:hidden w:val="0"/>
    <w:qFormat w:val="0"/>
    <w:pPr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riežkatabuľ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ekzoznamu">
    <w:name w:val="Odsek zoznamu"/>
    <w:basedOn w:val="Normálny"/>
    <w:next w:val="Odsekzoznamu"/>
    <w:autoRedefine w:val="0"/>
    <w:hidden w:val="0"/>
    <w:qFormat w:val="0"/>
    <w:pPr>
      <w:suppressAutoHyphens w:val="1"/>
      <w:spacing w:after="100" w:afterAutospacing="1"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rzpTaVY/KAf8a5kNhVLbR5dw==">AMUW2mUKqMdyWPPYkr8DtyFSVlNAuVZhj1HYG6TtdlPEqCRndTgtTCSImPGi5pvdlIqlvMvG37rMwrSlqOdBB/ndgS8GKCTTAJ6pAJrIVfunY5/YtYMBKFE=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2012-07-23T09:09:00Z</dcterms:created>
  <dc:creator>isokoliková</dc:creator>
</cp:coreProperties>
</file>