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1B" w:rsidRPr="0071291B" w:rsidRDefault="0071291B" w:rsidP="0071291B">
      <w:pPr>
        <w:pStyle w:val="Hlavika"/>
        <w:jc w:val="right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142875</wp:posOffset>
            </wp:positionV>
            <wp:extent cx="461645" cy="63563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71291B">
        <w:rPr>
          <w:b/>
          <w:sz w:val="28"/>
          <w:szCs w:val="28"/>
        </w:rPr>
        <w:t xml:space="preserve">Príloha </w:t>
      </w:r>
      <w:r w:rsidR="009D2306">
        <w:rPr>
          <w:b/>
          <w:sz w:val="28"/>
          <w:szCs w:val="28"/>
        </w:rPr>
        <w:t>5</w:t>
      </w:r>
    </w:p>
    <w:p w:rsidR="0071291B" w:rsidRDefault="0071291B" w:rsidP="0071291B">
      <w:pPr>
        <w:pStyle w:val="Hlavik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91B" w:rsidRDefault="0071291B" w:rsidP="0071291B">
      <w:pPr>
        <w:pStyle w:val="Hlavik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Základná škola s materskou školou Bracovce 26</w:t>
      </w:r>
    </w:p>
    <w:p w:rsidR="0071291B" w:rsidRDefault="0071291B" w:rsidP="0071291B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072 05 Bracovce</w:t>
      </w:r>
    </w:p>
    <w:p w:rsidR="0071291B" w:rsidRDefault="0071291B" w:rsidP="0071291B">
      <w:pPr>
        <w:spacing w:after="0" w:line="256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163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108" w:firstLine="0"/>
        <w:jc w:val="center"/>
      </w:pPr>
      <w:r>
        <w:rPr>
          <w:b/>
          <w:sz w:val="44"/>
        </w:rPr>
        <w:t xml:space="preserve"> </w:t>
      </w:r>
    </w:p>
    <w:p w:rsidR="0071291B" w:rsidRDefault="0071291B" w:rsidP="0071291B">
      <w:pPr>
        <w:spacing w:after="0" w:line="281" w:lineRule="auto"/>
        <w:ind w:left="718" w:right="144" w:firstLine="698"/>
        <w:jc w:val="center"/>
        <w:rPr>
          <w:b/>
          <w:sz w:val="40"/>
        </w:rPr>
      </w:pPr>
    </w:p>
    <w:p w:rsidR="00B13938" w:rsidRDefault="00D1239D" w:rsidP="0071291B">
      <w:pPr>
        <w:spacing w:after="0" w:line="281" w:lineRule="auto"/>
        <w:ind w:left="718" w:right="144" w:firstLine="698"/>
        <w:jc w:val="center"/>
      </w:pPr>
      <w:bookmarkStart w:id="0" w:name="_GoBack"/>
      <w:r>
        <w:rPr>
          <w:b/>
          <w:sz w:val="40"/>
        </w:rPr>
        <w:t>Program rozvoja čitateľskej gramotnosti</w:t>
      </w:r>
    </w:p>
    <w:bookmarkEnd w:id="0"/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spacing w:after="31" w:line="259" w:lineRule="auto"/>
        <w:ind w:left="0" w:firstLine="0"/>
        <w:jc w:val="left"/>
      </w:pPr>
      <w:r>
        <w:t xml:space="preserve"> </w:t>
      </w:r>
    </w:p>
    <w:p w:rsidR="00704505" w:rsidRDefault="00704505" w:rsidP="00704505">
      <w:pPr>
        <w:spacing w:after="31" w:line="249" w:lineRule="auto"/>
      </w:pPr>
      <w:r>
        <w:t xml:space="preserve">     Národný ústav certifikovaných meraní (NÚCEM) zistil, že výsledky slovenských žiakov v matematickej, čitateľskej a prírodovednej gramotnosti zaostávajú za priemerom krajín OECD. Pokles úrovne čitateľskej gramotnosti však nie je len slovenským špecifikom, ale týka sa aj iných krajín. V tejto súvislosti sa začína hovoriť o novom fenoméne - </w:t>
      </w:r>
      <w:proofErr w:type="spellStart"/>
      <w:r>
        <w:t>bibliofóbii</w:t>
      </w:r>
      <w:proofErr w:type="spellEnd"/>
      <w:r>
        <w:t xml:space="preserve"> alebo o tzv. a-gramotnosti. Ide o trvalú ľahostajnosť voči čítaniu a knihám. Niektoré európske krajiny (Belgicko, Španielsko, Francúzsko, Litva, Maďarská republika, Portugalsko, Nórsko a Slovinsko) prijali na zlepšenie úrovne čitateľskej  gramotnosti rôzne plány a programy. Slovensko sa pridáva tiež. Ministerstvo školstva v rámci Národnej stratégie zvyšovania úrovne a kontinuálneho rozvíjania čitateľskej gramotnosti pripravilo rozličné taktické iniciatívy. Vychádzalo z idey, že čítanie je pohyb myšlienok a jeho rozvoj je spojený aj s pohybom tela. Športové aktivity nepredstavujú iba pohyb s jeho pozitívnymi účinkami na telesný rozvoj a zdravie. Šport prispieva aj k prekonávaniu pohodlnosti, a teda k budovaniu vytrvalosti, cieľavedomosti, sústredenosti. Rovnako aj čítanie si vyžaduje „tréning“, pravidelnosť, sústredenosť, pozornosť a koncentráciu. Napríklad už v antickom Grécku platilo, že rozvoj duševných schopností, medzi ktoré patrí aj čítanie s porozumením, má byť harmonicky spojený s všestranným telesným rozvojom a naopak.       </w:t>
      </w:r>
    </w:p>
    <w:p w:rsidR="00704505" w:rsidRDefault="00704505" w:rsidP="00704505">
      <w:pPr>
        <w:spacing w:after="167"/>
        <w:ind w:left="0" w:firstLine="345"/>
      </w:pPr>
      <w:r>
        <w:t xml:space="preserve">      Zručnosti čítania a písania tvorili oddávna základ vzdelania človeka. Čítanie, písanie a počítanie – známe pod názvom </w:t>
      </w:r>
      <w:proofErr w:type="spellStart"/>
      <w:r>
        <w:t>trívium</w:t>
      </w:r>
      <w:proofErr w:type="spellEnd"/>
      <w:r>
        <w:t xml:space="preserve"> – patrili k učebným predmetom už v stredoveku. Dnes sú čitateľské kompetencie základom pre školské vzdelávanie i rozvoj celoživotného vzdelávania. </w:t>
      </w:r>
    </w:p>
    <w:p w:rsidR="00B13938" w:rsidRDefault="00D1239D" w:rsidP="00704505">
      <w:pPr>
        <w:spacing w:after="167"/>
        <w:ind w:left="0" w:firstLine="345"/>
      </w:pPr>
      <w:r>
        <w:t xml:space="preserve">    V</w:t>
      </w:r>
      <w:r w:rsidR="00704505">
        <w:t xml:space="preserve"> našej škole </w:t>
      </w:r>
      <w:r>
        <w:t xml:space="preserve"> medzi priority patrí</w:t>
      </w:r>
      <w:r>
        <w:rPr>
          <w:b/>
        </w:rPr>
        <w:t xml:space="preserve"> </w:t>
      </w:r>
      <w:r>
        <w:t xml:space="preserve">prehlbovanie čitateľskej gramotnosti, ktorá vedie žiakov k porozumeniu a používaniu písaných textov, k uvažovaniu o nich pri dosahovaní osobných cieľov, rozvíjaní vlastných vedomostí a schopností. Čítanie s porozumením predstavuje integrálnu súčasť všetkých vyučovacích predmetov. Predpoklad pre zvládnutie ostatných vyučovacích predmetov vytvárajú dobré čitateľské zručnosti, preto patria v rámci školského vzdelávania medzi kľúčové oblasti. </w:t>
      </w:r>
      <w:r>
        <w:rPr>
          <w:b/>
        </w:rPr>
        <w:t xml:space="preserve"> </w:t>
      </w:r>
    </w:p>
    <w:p w:rsidR="00B13938" w:rsidRDefault="00D1239D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10" w:line="249" w:lineRule="auto"/>
        <w:ind w:left="-5"/>
        <w:jc w:val="left"/>
      </w:pPr>
      <w:r>
        <w:rPr>
          <w:b/>
        </w:rPr>
        <w:t xml:space="preserve">Ciele čitateľskej gramotnosti: </w:t>
      </w:r>
    </w:p>
    <w:p w:rsidR="00B13938" w:rsidRDefault="00D1239D">
      <w:pPr>
        <w:numPr>
          <w:ilvl w:val="0"/>
          <w:numId w:val="1"/>
        </w:numPr>
        <w:ind w:hanging="360"/>
      </w:pPr>
      <w:r>
        <w:t xml:space="preserve">Bázová gramotnosť </w:t>
      </w:r>
    </w:p>
    <w:p w:rsidR="00B13938" w:rsidRDefault="00D1239D">
      <w:pPr>
        <w:numPr>
          <w:ilvl w:val="0"/>
          <w:numId w:val="1"/>
        </w:numPr>
        <w:ind w:hanging="360"/>
      </w:pPr>
      <w:r>
        <w:t xml:space="preserve">Funkčná gramotnosť </w:t>
      </w:r>
    </w:p>
    <w:p w:rsidR="00B13938" w:rsidRDefault="00D1239D">
      <w:pPr>
        <w:ind w:left="62"/>
      </w:pPr>
      <w:r>
        <w:t xml:space="preserve">Cieľom je </w:t>
      </w:r>
      <w:r>
        <w:rPr>
          <w:b/>
        </w:rPr>
        <w:t xml:space="preserve">dosiahnuť základnú (bázovú) gramotnosť. </w:t>
      </w:r>
      <w:r>
        <w:t xml:space="preserve">Podľa tohto modelu ide o schopnosť žiaka čítať a porozumieť významu prečítaného textu. Informácie sa ukladajú do pamäti a podľa potreby sa viac alebo menej modifikovane reprodukujú. Výkon sa posudzuje podľa rýchlosti čítania, chybovosti, plynulosti a porozumeniu textu. </w:t>
      </w:r>
    </w:p>
    <w:p w:rsidR="00B13938" w:rsidRDefault="00D1239D">
      <w:pPr>
        <w:ind w:left="62"/>
      </w:pPr>
      <w:r>
        <w:t xml:space="preserve">Ďalšia práca s textom spočíva v spracovaní informácií z prečítaného. Zvyčajne sa tento proces chápe ako výber dôležitých údajov, myšlienok a poznatkov. Komplexnejšie ho vymedzuje model </w:t>
      </w:r>
      <w:r>
        <w:rPr>
          <w:b/>
        </w:rPr>
        <w:t>funkčnej</w:t>
      </w:r>
      <w:r>
        <w:t xml:space="preserve"> </w:t>
      </w:r>
      <w:r>
        <w:rPr>
          <w:b/>
        </w:rPr>
        <w:t xml:space="preserve">gramotnosti.  </w:t>
      </w:r>
    </w:p>
    <w:p w:rsidR="00B13938" w:rsidRDefault="00D1239D">
      <w:pPr>
        <w:spacing w:after="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13938" w:rsidRDefault="00D1239D">
      <w:pPr>
        <w:ind w:left="62"/>
      </w:pPr>
      <w:r>
        <w:rPr>
          <w:b/>
          <w:i/>
        </w:rPr>
        <w:t xml:space="preserve">Spracovanie informácií </w:t>
      </w:r>
      <w:r>
        <w:t xml:space="preserve">realizuje týmito procesmi (činnosťami): </w:t>
      </w:r>
    </w:p>
    <w:p w:rsidR="00B13938" w:rsidRDefault="00D1239D">
      <w:pPr>
        <w:numPr>
          <w:ilvl w:val="0"/>
          <w:numId w:val="2"/>
        </w:numPr>
        <w:ind w:hanging="360"/>
      </w:pPr>
      <w:r>
        <w:t xml:space="preserve">identifikovanie hierarchie informácií v texte, </w:t>
      </w:r>
    </w:p>
    <w:p w:rsidR="00B13938" w:rsidRDefault="00D1239D">
      <w:pPr>
        <w:numPr>
          <w:ilvl w:val="0"/>
          <w:numId w:val="2"/>
        </w:numPr>
        <w:ind w:hanging="360"/>
      </w:pPr>
      <w:r>
        <w:t xml:space="preserve">odlišovanie dôležitých informácií od marginálnych, </w:t>
      </w:r>
    </w:p>
    <w:p w:rsidR="00B13938" w:rsidRDefault="00D1239D">
      <w:pPr>
        <w:numPr>
          <w:ilvl w:val="0"/>
          <w:numId w:val="2"/>
        </w:numPr>
        <w:ind w:hanging="360"/>
      </w:pPr>
      <w:r>
        <w:t xml:space="preserve">hľadanie vzťahov medzi hlavnou myšlienkou a podpornými informáciami, </w:t>
      </w:r>
    </w:p>
    <w:p w:rsidR="00B13938" w:rsidRDefault="00D1239D">
      <w:pPr>
        <w:numPr>
          <w:ilvl w:val="0"/>
          <w:numId w:val="2"/>
        </w:numPr>
        <w:ind w:hanging="360"/>
      </w:pPr>
      <w:r>
        <w:lastRenderedPageBreak/>
        <w:t xml:space="preserve">komprimovanie (stláčanie) textu, </w:t>
      </w:r>
    </w:p>
    <w:p w:rsidR="00B13938" w:rsidRDefault="00D1239D">
      <w:pPr>
        <w:numPr>
          <w:ilvl w:val="0"/>
          <w:numId w:val="2"/>
        </w:numPr>
        <w:ind w:hanging="360"/>
      </w:pPr>
      <w:r>
        <w:t xml:space="preserve">vyvodenie záverov z textu, </w:t>
      </w:r>
    </w:p>
    <w:p w:rsidR="00B13938" w:rsidRDefault="00D1239D">
      <w:pPr>
        <w:numPr>
          <w:ilvl w:val="0"/>
          <w:numId w:val="2"/>
        </w:numPr>
        <w:ind w:hanging="360"/>
      </w:pPr>
      <w:r>
        <w:t xml:space="preserve">extrahovanie explicitných (priamo vyjadrených) a implicitných informácií (čítanie medzi riadkami), </w:t>
      </w:r>
    </w:p>
    <w:p w:rsidR="00B13938" w:rsidRDefault="00D1239D">
      <w:pPr>
        <w:numPr>
          <w:ilvl w:val="0"/>
          <w:numId w:val="2"/>
        </w:numPr>
        <w:ind w:hanging="360"/>
      </w:pPr>
      <w:r>
        <w:t xml:space="preserve">hodnotenie využitia, užitočnosti, novosti, spoľahlivosti a pravdivosti informácií a kritická reflexia. </w:t>
      </w:r>
    </w:p>
    <w:p w:rsidR="00B13938" w:rsidRDefault="00D1239D">
      <w:pPr>
        <w:ind w:left="62"/>
      </w:pPr>
      <w:r>
        <w:t xml:space="preserve">Výstupom spracovania informácií z textu by malo byť odhalenie </w:t>
      </w:r>
      <w:r>
        <w:rPr>
          <w:b/>
        </w:rPr>
        <w:t xml:space="preserve">informačného jadra textu </w:t>
      </w:r>
      <w:r>
        <w:t xml:space="preserve">ako prejav globálneho porozumenia textu.  </w:t>
      </w:r>
    </w:p>
    <w:p w:rsidR="00B13938" w:rsidRDefault="00D1239D">
      <w:pPr>
        <w:ind w:left="62"/>
      </w:pPr>
      <w:r>
        <w:t xml:space="preserve">Základné postupy, pomocou ktorých sa človek k informačnému jadru dopracuje, sú: </w:t>
      </w:r>
    </w:p>
    <w:p w:rsidR="00B13938" w:rsidRDefault="00D1239D">
      <w:pPr>
        <w:ind w:left="62"/>
      </w:pPr>
      <w:r>
        <w:rPr>
          <w:b/>
          <w:i/>
        </w:rPr>
        <w:t xml:space="preserve">zovšeobecňovanie </w:t>
      </w:r>
      <w:r>
        <w:t xml:space="preserve">– nahradzujú sa podriadené informácie vyššej, všeobecnejšej informácii, </w:t>
      </w:r>
      <w:r>
        <w:rPr>
          <w:b/>
          <w:i/>
        </w:rPr>
        <w:t xml:space="preserve">vypúšťanie informácií </w:t>
      </w:r>
      <w:r>
        <w:t xml:space="preserve">– z textu sa odstraňujú nadbytočné alebo všeobecne známe informácie, </w:t>
      </w:r>
    </w:p>
    <w:p w:rsidR="00B13938" w:rsidRDefault="00D1239D">
      <w:pPr>
        <w:ind w:left="62"/>
      </w:pPr>
      <w:r>
        <w:rPr>
          <w:b/>
          <w:i/>
        </w:rPr>
        <w:t xml:space="preserve">integrácia </w:t>
      </w:r>
      <w:r>
        <w:t xml:space="preserve">– spájanie informácií, ktoré spolu súvisia alebo vyplývajú jedna z druhej, </w:t>
      </w:r>
      <w:r>
        <w:rPr>
          <w:b/>
          <w:i/>
        </w:rPr>
        <w:t xml:space="preserve">konštrukcia </w:t>
      </w:r>
      <w:r>
        <w:t xml:space="preserve">– vytváranie informácií globálnejšieho charakteru, než sú informácie obsiahnuté v danom texte. </w:t>
      </w:r>
    </w:p>
    <w:p w:rsidR="00B13938" w:rsidRDefault="00D1239D">
      <w:pPr>
        <w:spacing w:after="23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ind w:left="62"/>
      </w:pPr>
      <w:r>
        <w:rPr>
          <w:b/>
        </w:rPr>
        <w:t xml:space="preserve">Čitateľská gramotnosť je </w:t>
      </w:r>
      <w:r>
        <w:t xml:space="preserve">definovaná ako „schopnosť porozumieť a používať také písomné jazykové formy, ktoré vyžaduje spoločnosť, alebo ktoré majú hodnotu pre jednotlivca.  </w:t>
      </w:r>
      <w:r>
        <w:rPr>
          <w:b/>
          <w:i/>
        </w:rPr>
        <w:t xml:space="preserve">Štyri procesy porozumenia: </w:t>
      </w:r>
    </w:p>
    <w:p w:rsidR="00B13938" w:rsidRDefault="00D1239D">
      <w:pPr>
        <w:numPr>
          <w:ilvl w:val="0"/>
          <w:numId w:val="3"/>
        </w:numPr>
        <w:ind w:hanging="283"/>
      </w:pPr>
      <w:r>
        <w:rPr>
          <w:u w:val="single" w:color="000000"/>
        </w:rPr>
        <w:t>vyhľadávanie určitých informácií</w:t>
      </w:r>
      <w:r>
        <w:t xml:space="preserve"> – čitateľ lokalizuje tú informáciu alebo myšlienku v texte, ktorá je dôležitá na porozumenie významu textu; informácia je v texte explicitne (priamo) uvedená; </w:t>
      </w:r>
    </w:p>
    <w:p w:rsidR="00B13938" w:rsidRDefault="00D1239D">
      <w:pPr>
        <w:numPr>
          <w:ilvl w:val="0"/>
          <w:numId w:val="3"/>
        </w:numPr>
        <w:ind w:hanging="283"/>
      </w:pPr>
      <w:r>
        <w:rPr>
          <w:u w:val="single" w:color="000000"/>
        </w:rPr>
        <w:t>vyvodzovanie záverov</w:t>
      </w:r>
      <w:r>
        <w:t xml:space="preserve"> – čitateľ vyvodzuje informácie a myšlienky alebo súvislosti medzi nimi, ktoré napriek tomu, že nie sú explicitne formulované, z textu priamo vyplývajú. </w:t>
      </w:r>
    </w:p>
    <w:p w:rsidR="00B13938" w:rsidRDefault="00D1239D">
      <w:pPr>
        <w:numPr>
          <w:ilvl w:val="0"/>
          <w:numId w:val="3"/>
        </w:numPr>
        <w:ind w:hanging="283"/>
      </w:pPr>
      <w:r>
        <w:rPr>
          <w:u w:val="single" w:color="000000"/>
        </w:rPr>
        <w:t>interpretovanie a integrovanie myšlienok a informácií</w:t>
      </w:r>
      <w:r>
        <w:t xml:space="preserve"> – čitateľ konštruuje význam nad rámec textu, pri interpretácii nachádza medzi myšlienkami textu súvislosti, pričom využíva svoje predchádzajúce poznatky, vedomosti a skúsenosti; pri interpretácii dochádza okrem integrácie myšlienok a informácií z textu navzájom aj k integrácii a syntéze predchádzajúcich poznatkov a vedomostí čitateľa. </w:t>
      </w:r>
    </w:p>
    <w:p w:rsidR="00B13938" w:rsidRDefault="00D1239D">
      <w:pPr>
        <w:numPr>
          <w:ilvl w:val="0"/>
          <w:numId w:val="3"/>
        </w:numPr>
        <w:ind w:hanging="283"/>
      </w:pPr>
      <w:r>
        <w:rPr>
          <w:u w:val="single" w:color="000000"/>
        </w:rPr>
        <w:t>hodnotenie obsahu, jazyka a textových prvkov</w:t>
      </w:r>
      <w:r>
        <w:t xml:space="preserve"> – čitateľ kriticky hodnotí prečítaný text – jeho obsah a formu, čo zahŕňa aj reflektovanie štruktúry textu, jazykových prostriedkov, literárnych útvarov vrátane autorovho osobného pohľadu a štýlu; čitateľ pritom využíva svoje vedomosti o svete, znalosti jazyka a jazykových konvencií, opiera sa o svoje predošlé skúsenosti s čítaním textov. Obsah textu môže byť hodnotený z hľadiska jeho celkovej hodnoty, hodnovernosti, alebo jeho významu pre čitateľa. Pri hodnotení textu môže čitateľ vychádzať zo svojho chápania sveta a predošlých čitateľských skúseností. Zatiaľ čo prvé dva procesy porozumenia sú úzko späté s textom, druhé dva vo väčšej miere predpokladajú využívanie vedomostí a skúseností žiakov. </w:t>
      </w:r>
    </w:p>
    <w:p w:rsidR="00B13938" w:rsidRDefault="00D1239D">
      <w:pPr>
        <w:spacing w:after="21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ind w:left="62"/>
      </w:pPr>
      <w:r>
        <w:rPr>
          <w:b/>
        </w:rPr>
        <w:t>Ciele čítania</w:t>
      </w:r>
      <w:r>
        <w:t xml:space="preserve">, ktoré súvisia s motiváciou žiakov a ktoré sa u detských čitateľov uplatňujú najviac, či už v škole alebo mimo nej. Sú to: </w:t>
      </w:r>
    </w:p>
    <w:p w:rsidR="00B13938" w:rsidRDefault="00D1239D">
      <w:pPr>
        <w:numPr>
          <w:ilvl w:val="0"/>
          <w:numId w:val="4"/>
        </w:numPr>
        <w:ind w:hanging="360"/>
      </w:pPr>
      <w:r>
        <w:rPr>
          <w:b/>
          <w:i/>
        </w:rPr>
        <w:t>Čítanie pre literárny zážitok</w:t>
      </w:r>
      <w:r>
        <w:rPr>
          <w:i/>
        </w:rPr>
        <w:t xml:space="preserve"> </w:t>
      </w:r>
      <w:r>
        <w:t xml:space="preserve">súvisí s čítaním literárnych textov (beletrie), v ktorých sa čitateľ stretáva s fiktívnymi hrdinami, udalosťami, či prostredím, kde sa príbeh odohráva. </w:t>
      </w:r>
    </w:p>
    <w:p w:rsidR="00B13938" w:rsidRDefault="00D1239D">
      <w:pPr>
        <w:numPr>
          <w:ilvl w:val="0"/>
          <w:numId w:val="4"/>
        </w:numPr>
        <w:ind w:hanging="360"/>
      </w:pPr>
      <w:r>
        <w:rPr>
          <w:b/>
          <w:i/>
        </w:rPr>
        <w:lastRenderedPageBreak/>
        <w:t>Čítanie na získavanie informácií</w:t>
      </w:r>
      <w:r>
        <w:rPr>
          <w:i/>
        </w:rPr>
        <w:t xml:space="preserve"> </w:t>
      </w:r>
      <w:r>
        <w:t xml:space="preserve">sprostredkované rôznymi druhmi informačných (faktografických) textov, v ktorých sa čitateľ stretáva s aspektmi reálneho sveta, dozvedá sa o podstate a príčinách fungovania javov. </w:t>
      </w:r>
    </w:p>
    <w:p w:rsidR="00B13938" w:rsidRDefault="00D1239D">
      <w:pPr>
        <w:spacing w:after="24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ind w:left="62"/>
      </w:pPr>
      <w:r>
        <w:t xml:space="preserve">Prácu s informáciami v primárnom vzdelávaní určujú niektoré </w:t>
      </w:r>
      <w:r>
        <w:rPr>
          <w:b/>
        </w:rPr>
        <w:t>kľúčové kompetencie</w:t>
      </w:r>
      <w:r>
        <w:rPr>
          <w:i/>
        </w:rPr>
        <w:t xml:space="preserve"> (spôsobilosti) </w:t>
      </w:r>
      <w:r>
        <w:t>(Štátny vzdelávací program, ŠPÚ, 2008):</w:t>
      </w:r>
      <w:r>
        <w:rPr>
          <w:i/>
        </w:rPr>
        <w:t xml:space="preserve"> </w:t>
      </w:r>
    </w:p>
    <w:p w:rsidR="00B13938" w:rsidRDefault="00D1239D">
      <w:pPr>
        <w:numPr>
          <w:ilvl w:val="0"/>
          <w:numId w:val="4"/>
        </w:numPr>
        <w:ind w:hanging="360"/>
      </w:pPr>
      <w:r>
        <w:rPr>
          <w:b/>
          <w:i/>
        </w:rPr>
        <w:t>sociálne komunikačné kompetencie</w:t>
      </w:r>
      <w:r>
        <w:rPr>
          <w:i/>
        </w:rPr>
        <w:t xml:space="preserve"> </w:t>
      </w:r>
      <w:r>
        <w:t xml:space="preserve">– rozumie rôznym typom doteraz používaných textov a bežne používaným prejavom neverbálnej komunikácie a dokáže na neadekvátne reagovať; </w:t>
      </w:r>
    </w:p>
    <w:p w:rsidR="00B13938" w:rsidRDefault="00D1239D">
      <w:pPr>
        <w:numPr>
          <w:ilvl w:val="0"/>
          <w:numId w:val="4"/>
        </w:numPr>
        <w:ind w:hanging="360"/>
      </w:pPr>
      <w:r>
        <w:rPr>
          <w:b/>
          <w:i/>
        </w:rPr>
        <w:t>kompetencie v oblasti informačných a komunikačných technológií</w:t>
      </w:r>
      <w:r>
        <w:rPr>
          <w:i/>
        </w:rPr>
        <w:t xml:space="preserve"> </w:t>
      </w:r>
      <w:r>
        <w:t xml:space="preserve">– dokáže adekvátne veku aktívne vyhľadávať informácie na internete; </w:t>
      </w:r>
    </w:p>
    <w:p w:rsidR="00B13938" w:rsidRDefault="00D1239D">
      <w:pPr>
        <w:numPr>
          <w:ilvl w:val="0"/>
          <w:numId w:val="4"/>
        </w:numPr>
        <w:ind w:hanging="360"/>
      </w:pPr>
      <w:r>
        <w:rPr>
          <w:b/>
          <w:i/>
        </w:rPr>
        <w:t>kompetencia k celoživotnému učeniu sa</w:t>
      </w:r>
      <w:r>
        <w:rPr>
          <w:i/>
        </w:rPr>
        <w:t xml:space="preserve"> </w:t>
      </w:r>
      <w:r>
        <w:t xml:space="preserve">– vyberá a hodnotí získané informácie, spracováva ich a využíva vo svojom učení a v iných činnostiach; </w:t>
      </w:r>
    </w:p>
    <w:p w:rsidR="00B13938" w:rsidRDefault="00D1239D">
      <w:pPr>
        <w:numPr>
          <w:ilvl w:val="0"/>
          <w:numId w:val="4"/>
        </w:numPr>
        <w:ind w:hanging="360"/>
      </w:pPr>
      <w:r>
        <w:rPr>
          <w:b/>
          <w:i/>
        </w:rPr>
        <w:t>kompetencia riešiť problémy</w:t>
      </w:r>
      <w:r>
        <w:rPr>
          <w:i/>
        </w:rPr>
        <w:t xml:space="preserve"> </w:t>
      </w:r>
      <w:r>
        <w:t xml:space="preserve">– hľadá a využíva rôzne informácie, skúša viaceré možnosti riešenia problému, overuje správnosť riešenia a osvedčené postupy aplikuje pri podobných alebo nových problémoch. </w:t>
      </w:r>
    </w:p>
    <w:p w:rsidR="00B13938" w:rsidRDefault="00D123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1" w:type="dxa"/>
        <w:tblInd w:w="-106" w:type="dxa"/>
        <w:tblCellMar>
          <w:top w:w="2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019"/>
        <w:gridCol w:w="2787"/>
        <w:gridCol w:w="3265"/>
      </w:tblGrid>
      <w:tr w:rsidR="00B13938">
        <w:trPr>
          <w:trHeight w:val="2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938" w:rsidRDefault="00D1239D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Vzdelávacia oblasť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938" w:rsidRDefault="00D1239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Primárne vzdelávanie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938" w:rsidRDefault="00D1239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Sekundárne vzdelávanie </w:t>
            </w:r>
          </w:p>
        </w:tc>
      </w:tr>
      <w:tr w:rsidR="00B13938">
        <w:trPr>
          <w:trHeight w:val="30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Jazyk </w:t>
            </w:r>
          </w:p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komunikácia </w:t>
            </w:r>
          </w:p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79" w:lineRule="auto"/>
              <w:ind w:left="2" w:firstLine="0"/>
            </w:pPr>
            <w:r>
              <w:t xml:space="preserve">Vlastná tvorba jazykových prejavov, práca s informáciami, čitateľská gramotnosť, schopnosť argumentovať. </w:t>
            </w:r>
          </w:p>
          <w:p w:rsidR="00B13938" w:rsidRDefault="00D1239D">
            <w:pPr>
              <w:spacing w:after="1" w:line="278" w:lineRule="auto"/>
              <w:ind w:left="2" w:firstLine="0"/>
            </w:pPr>
            <w:r>
              <w:t xml:space="preserve">Kľúčové jazykové kompetencie – </w:t>
            </w:r>
            <w:r>
              <w:rPr>
                <w:i/>
              </w:rPr>
              <w:t xml:space="preserve">počúvanie, hovorenie, písanie, čítanie s porozumením. </w:t>
            </w:r>
          </w:p>
          <w:p w:rsidR="00B13938" w:rsidRDefault="00D1239D">
            <w:pPr>
              <w:spacing w:after="0" w:line="263" w:lineRule="auto"/>
              <w:ind w:left="2" w:right="59" w:firstLine="0"/>
            </w:pPr>
            <w:r>
              <w:t xml:space="preserve">Čitateľské kompetencie – súbor vedomosti, zručnosti, hodnôt a postojov zameraných na prijem (recepciu) umeleckého textu (čítanie, deklamácia, počúvanie), jeho analýzu, interpretáciu a hodnotenie. </w:t>
            </w:r>
          </w:p>
          <w:p w:rsidR="00B13938" w:rsidRDefault="00D1239D">
            <w:pPr>
              <w:spacing w:after="0" w:line="259" w:lineRule="auto"/>
              <w:ind w:left="2" w:right="59" w:firstLine="0"/>
            </w:pPr>
            <w:r>
              <w:t xml:space="preserve">Rozvoj čitateľských schopnosti, ktoré presahujú aspekt technického zvládnutia čítaného textu a smerujú  k prijatiu jeho obsahu. </w:t>
            </w:r>
          </w:p>
        </w:tc>
      </w:tr>
      <w:tr w:rsidR="00B13938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Príroda a spoločnosť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2" w:right="27" w:firstLine="0"/>
              <w:jc w:val="left"/>
            </w:pPr>
            <w:r>
              <w:t xml:space="preserve">Samostatne sa orientovať v informáciách a vedieť ich spracovávať objektívne do takej miery, do akej to povoľuje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2" w:right="50" w:firstLine="0"/>
              <w:jc w:val="left"/>
            </w:pPr>
            <w:r>
              <w:t xml:space="preserve">Získavať informácie o prírode a jej zložkách nielen z rôznych zdrojov, ale aj prostredníctvom vlastných pozorovaní a experimentov v prírode a v </w:t>
            </w:r>
          </w:p>
        </w:tc>
      </w:tr>
      <w:tr w:rsidR="00B13938">
        <w:trPr>
          <w:trHeight w:val="11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Človek a príroda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</w:tr>
      <w:tr w:rsidR="00B13938">
        <w:trPr>
          <w:trHeight w:val="11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kognitívna úroveň žiaka.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laboratóriu, čím si rozvíjajú zručnosti pri práci s grafmi, tabuľkami, schémami, obrázkami, náčrtmi. </w:t>
            </w:r>
          </w:p>
        </w:tc>
      </w:tr>
      <w:tr w:rsidR="00B13938" w:rsidTr="00704505">
        <w:trPr>
          <w:trHeight w:val="3874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Človek a spoločnosť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68" w:lineRule="auto"/>
              <w:ind w:left="0" w:firstLine="0"/>
              <w:jc w:val="left"/>
            </w:pPr>
            <w:r>
              <w:t xml:space="preserve">Získavať základne schopnosti a zručnosti poznávať historicky materiál. </w:t>
            </w:r>
          </w:p>
          <w:p w:rsidR="00B13938" w:rsidRDefault="00D1239D">
            <w:pPr>
              <w:spacing w:after="3" w:line="263" w:lineRule="auto"/>
              <w:ind w:left="0" w:firstLine="0"/>
              <w:jc w:val="left"/>
            </w:pPr>
            <w:r>
              <w:t xml:space="preserve">Vyhľadávať relevantne informácie z rôznych zdrojov a využívať ich v </w:t>
            </w:r>
            <w:r>
              <w:rPr>
                <w:i/>
              </w:rPr>
              <w:t>dejepise.</w:t>
            </w:r>
            <w:r>
              <w:t xml:space="preserve"> </w:t>
            </w:r>
          </w:p>
          <w:p w:rsidR="00B13938" w:rsidRDefault="00D1239D">
            <w:pPr>
              <w:spacing w:after="0" w:line="259" w:lineRule="auto"/>
              <w:ind w:left="0" w:right="85" w:firstLine="0"/>
              <w:jc w:val="left"/>
            </w:pPr>
            <w:r>
              <w:t xml:space="preserve">Pracovať s informáciami o Slovenskej republike ako časti Zeme a o Zemi ako celku, porozumieť a rozvíjať čítanie a interpretáciu obrázkov, fotografii, grafov, tabuliek, prierezov, schém a diagramov ako prostriedkov </w:t>
            </w:r>
            <w:r>
              <w:rPr>
                <w:i/>
              </w:rPr>
              <w:t>geografie.</w:t>
            </w:r>
            <w:r>
              <w:t xml:space="preserve"> </w:t>
            </w:r>
          </w:p>
        </w:tc>
      </w:tr>
      <w:tr w:rsidR="00B13938">
        <w:trPr>
          <w:trHeight w:val="167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right="613" w:firstLine="0"/>
              <w:jc w:val="left"/>
            </w:pPr>
            <w:r>
              <w:rPr>
                <w:b/>
              </w:rPr>
              <w:t xml:space="preserve">Matematika a práca s informáciami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>Matematika sa podieľa na rozvíjaní schopnosti žiakov používať prostriedky IKT na vyhľadávanie, spracovanie, uloženie a prezentáciu informácii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</w:t>
            </w:r>
          </w:p>
        </w:tc>
      </w:tr>
    </w:tbl>
    <w:p w:rsidR="00B13938" w:rsidRDefault="00D1239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916DBB" w:rsidRDefault="00916DBB">
      <w:pPr>
        <w:pStyle w:val="Nadpis1"/>
        <w:ind w:left="-5"/>
      </w:pPr>
    </w:p>
    <w:p w:rsidR="00916DBB" w:rsidRDefault="00916DBB">
      <w:pPr>
        <w:pStyle w:val="Nadpis1"/>
        <w:ind w:left="-5"/>
      </w:pPr>
    </w:p>
    <w:p w:rsidR="00B13938" w:rsidRDefault="00D1239D">
      <w:pPr>
        <w:pStyle w:val="Nadpis1"/>
        <w:ind w:left="-5"/>
      </w:pPr>
      <w:r>
        <w:t xml:space="preserve">Vzdelávacie ciele čitateľskej gramotnosti </w:t>
      </w:r>
    </w:p>
    <w:p w:rsidR="00B13938" w:rsidRDefault="00D1239D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B13938" w:rsidRDefault="00D1239D">
      <w:pPr>
        <w:ind w:left="62"/>
      </w:pPr>
      <w:r>
        <w:rPr>
          <w:u w:val="single" w:color="000000"/>
        </w:rPr>
        <w:t>Na primárnom stupni vzdelávania</w:t>
      </w:r>
      <w:r>
        <w:t xml:space="preserve"> ma kľúčové postavenie slovenský jazyk a literatúra.  </w:t>
      </w:r>
      <w:r>
        <w:rPr>
          <w:u w:val="single" w:color="000000"/>
        </w:rPr>
        <w:t>V nižšom sekundárnom vzdelávaní</w:t>
      </w:r>
      <w:r>
        <w:t xml:space="preserve"> sa systematicky žiak učí čítať s porozumením v predmete slovenský jazyk. </w:t>
      </w:r>
    </w:p>
    <w:p w:rsidR="00B13938" w:rsidRDefault="00D1239D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64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457"/>
        <w:gridCol w:w="2650"/>
        <w:gridCol w:w="4957"/>
      </w:tblGrid>
      <w:tr w:rsidR="00B13938">
        <w:trPr>
          <w:trHeight w:val="56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Stupeň vzdelávania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Schopnosti žiaka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Zručnosti žiaka </w:t>
            </w:r>
          </w:p>
        </w:tc>
      </w:tr>
      <w:tr w:rsidR="00B13938">
        <w:trPr>
          <w:trHeight w:val="562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Primárne vzdelávanie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 I.  Vyhľadať informáciu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</w:pPr>
            <w:r>
              <w:t xml:space="preserve">Vedieť vyhľadať priamu informáciu po prečítaní časti príbehu.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</w:pPr>
            <w:r>
              <w:t xml:space="preserve">II. Rozvoj predstavivosti      a fantázie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Sformulovať svoju predstavu o pokračovaní textu.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right="766" w:firstLine="0"/>
            </w:pPr>
            <w:r>
              <w:t xml:space="preserve">III. Analytické        a interpretačné       zručnosti.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Zostaviť osnovu prečítaného textu. </w:t>
            </w:r>
          </w:p>
        </w:tc>
      </w:tr>
      <w:tr w:rsidR="00B1393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Určiť hlavnú myšlienku prečítaného textu.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Prerozprávať obsah prečítaného textu. 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Vyjadriť svoje pocity a zážitky z prečítaného textu.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Identifikovať hlavné a vedľajšie postavy.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Odlišovať prozaické a básnické texty. </w:t>
            </w:r>
          </w:p>
        </w:tc>
      </w:tr>
      <w:tr w:rsidR="00B13938" w:rsidTr="007045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Odlišovať umelecké a náučné texty.  </w:t>
            </w:r>
          </w:p>
        </w:tc>
      </w:tr>
      <w:tr w:rsidR="00B13938" w:rsidTr="00704505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>IV. Schopnosť získavať        informácie</w:t>
            </w:r>
            <w:r>
              <w:rPr>
                <w:b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</w:pPr>
            <w:r>
              <w:t xml:space="preserve">Získavať informácie pozorovaním, skúmaním hľadaním v rôznych informačných textoch. </w:t>
            </w:r>
          </w:p>
        </w:tc>
      </w:tr>
      <w:tr w:rsidR="00B13938" w:rsidTr="0070450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 w:rsidP="00704505">
            <w:pPr>
              <w:spacing w:after="160" w:line="259" w:lineRule="auto"/>
              <w:ind w:left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V. Schopnosť orientovať        sa v netextových        materiáloch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>Orientovať sa v mape, rozprávať o obrázkoch</w:t>
            </w:r>
            <w:r>
              <w:rPr>
                <w:b/>
              </w:rPr>
              <w:t xml:space="preserve">,  </w:t>
            </w:r>
            <w:r>
              <w:t xml:space="preserve">fotografiách, </w:t>
            </w:r>
            <w:r>
              <w:tab/>
              <w:t xml:space="preserve">triediť </w:t>
            </w:r>
            <w:r>
              <w:tab/>
              <w:t xml:space="preserve">ich, </w:t>
            </w:r>
            <w:r>
              <w:tab/>
              <w:t xml:space="preserve">využívať v kontextových situáciách. </w:t>
            </w:r>
            <w:r>
              <w:rPr>
                <w:b/>
              </w:rPr>
              <w:t xml:space="preserve"> </w:t>
            </w:r>
          </w:p>
        </w:tc>
      </w:tr>
      <w:tr w:rsidR="00B13938">
        <w:trPr>
          <w:trHeight w:val="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</w:tr>
      <w:tr w:rsidR="00B13938">
        <w:trPr>
          <w:trHeight w:val="562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Sekundárne vzdelávanie 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right="133" w:firstLine="0"/>
              <w:jc w:val="left"/>
            </w:pPr>
            <w:r>
              <w:t xml:space="preserve">I. Zamerať svoje      čítanie podľa potreby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Vybrať text podľa komunikačného zámeru a podľa danej situácie. </w:t>
            </w:r>
          </w:p>
        </w:tc>
      </w:tr>
      <w:tr w:rsidR="00B139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Nahlas, ticho a opakovane prečítať text.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II. Pochopiť význam  </w:t>
            </w:r>
          </w:p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     textu</w:t>
            </w:r>
            <w:r>
              <w:rPr>
                <w:b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Pochopiť umelecký a vecný text s využitím explicitných informácií.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Pochopiť text podľa implicitných informácií.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Tvoriť a overiť navrhnute hypotézy.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Reprodukovať umelecky a vecný text na základe chronologickej alebo logickej postupnosti.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</w:pPr>
            <w:r>
              <w:t xml:space="preserve">III. Pochopiť formálnu       stránku textu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Rozoznať všeobecne usporiadanie textu – odseky, nadpisy atď.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Rozpoznať a pomenovať rozlične texty a určiť ich horizontálnu štruktúru. </w:t>
            </w:r>
          </w:p>
        </w:tc>
      </w:tr>
      <w:tr w:rsidR="00B13938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>IV. Odlíšiť vetu a text</w:t>
            </w:r>
            <w:r>
              <w:rPr>
                <w:b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right="392" w:firstLine="0"/>
              <w:jc w:val="left"/>
            </w:pPr>
            <w:r>
              <w:t xml:space="preserve">Vyhľadať prvky nadväznosti medzi slovami a skupinami slov, ktoré slúžia na plynulý prechod medzi vetami, odsekmi, časťami výpovedí. 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Určiť časovú a logickú postupnosť v rozvíjaní témy. </w:t>
            </w:r>
          </w:p>
        </w:tc>
      </w:tr>
      <w:tr w:rsidR="00B13938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V. Pochopiť zmysel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interpunkčných znamienok </w:t>
            </w:r>
          </w:p>
          <w:p w:rsidR="00B13938" w:rsidRDefault="00D1239D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gramatických kategórii (rod, číslo, pád, osoba, číslo, čas)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VI. Pochopiť význam        lexikálnych jednotiek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Porozumieť významu slov v umeleckých a vecných textoch. </w:t>
            </w:r>
          </w:p>
        </w:tc>
      </w:tr>
      <w:tr w:rsidR="00B1393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Overiť si význam slova. </w:t>
            </w:r>
          </w:p>
        </w:tc>
      </w:tr>
      <w:tr w:rsidR="00B1393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Porozumieť štruktúre slova a jeho častiam, napr. slabikám a hláskam. </w:t>
            </w:r>
          </w:p>
        </w:tc>
      </w:tr>
      <w:tr w:rsidR="00B1393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B139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38" w:rsidRDefault="00D1239D">
            <w:pPr>
              <w:spacing w:after="0" w:line="259" w:lineRule="auto"/>
              <w:ind w:left="0" w:firstLine="0"/>
              <w:jc w:val="left"/>
            </w:pPr>
            <w:r>
              <w:t xml:space="preserve">Rozoznať sémantické vzťahy medzi slovami, skupinami slov, jednovýznamove – viacvýznamove slova </w:t>
            </w:r>
          </w:p>
        </w:tc>
      </w:tr>
    </w:tbl>
    <w:p w:rsidR="00B13938" w:rsidRDefault="00D1239D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B13938" w:rsidRDefault="00D1239D">
      <w:pPr>
        <w:spacing w:after="166"/>
        <w:ind w:left="62"/>
      </w:pPr>
      <w:r>
        <w:rPr>
          <w:b/>
          <w:u w:val="single" w:color="000000"/>
        </w:rPr>
        <w:t xml:space="preserve">Tradičné formy </w:t>
      </w:r>
      <w:r>
        <w:t xml:space="preserve">na rozvoj čitateľskej gramotnosti: </w:t>
      </w:r>
    </w:p>
    <w:p w:rsidR="00B13938" w:rsidRDefault="00D1239D">
      <w:pPr>
        <w:numPr>
          <w:ilvl w:val="0"/>
          <w:numId w:val="5"/>
        </w:numPr>
        <w:spacing w:after="125"/>
        <w:ind w:hanging="360"/>
      </w:pPr>
      <w:r>
        <w:t xml:space="preserve">hlasné čítanie, </w:t>
      </w:r>
    </w:p>
    <w:p w:rsidR="00B13938" w:rsidRDefault="00D1239D">
      <w:pPr>
        <w:numPr>
          <w:ilvl w:val="0"/>
          <w:numId w:val="5"/>
        </w:numPr>
        <w:spacing w:after="126"/>
        <w:ind w:hanging="360"/>
      </w:pPr>
      <w:r>
        <w:t xml:space="preserve">tiché čítanie, </w:t>
      </w:r>
    </w:p>
    <w:p w:rsidR="00B13938" w:rsidRDefault="00D1239D">
      <w:pPr>
        <w:numPr>
          <w:ilvl w:val="0"/>
          <w:numId w:val="5"/>
        </w:numPr>
        <w:spacing w:after="120"/>
        <w:ind w:hanging="360"/>
      </w:pPr>
      <w:r>
        <w:t xml:space="preserve">vzájomné čítanie / v dvojiciach, v skupine/, </w:t>
      </w:r>
    </w:p>
    <w:p w:rsidR="00B13938" w:rsidRDefault="00D1239D">
      <w:pPr>
        <w:numPr>
          <w:ilvl w:val="0"/>
          <w:numId w:val="5"/>
        </w:numPr>
        <w:spacing w:after="129"/>
        <w:ind w:hanging="360"/>
      </w:pPr>
      <w:r>
        <w:t xml:space="preserve">odpovede na otázky k textu, </w:t>
      </w:r>
    </w:p>
    <w:p w:rsidR="00B13938" w:rsidRDefault="00D1239D">
      <w:pPr>
        <w:numPr>
          <w:ilvl w:val="0"/>
          <w:numId w:val="5"/>
        </w:numPr>
        <w:spacing w:after="125"/>
        <w:ind w:hanging="360"/>
      </w:pPr>
      <w:r>
        <w:t xml:space="preserve">tvorba otázok k textu / ak vie o čom čítal, vie vytvárať otázky/, </w:t>
      </w:r>
    </w:p>
    <w:p w:rsidR="00B13938" w:rsidRDefault="00D1239D">
      <w:pPr>
        <w:numPr>
          <w:ilvl w:val="0"/>
          <w:numId w:val="5"/>
        </w:numPr>
        <w:spacing w:after="128"/>
        <w:ind w:hanging="360"/>
      </w:pPr>
      <w:r>
        <w:t xml:space="preserve">rozprávať jeden druhému o prečítanom, </w:t>
      </w:r>
    </w:p>
    <w:p w:rsidR="00B13938" w:rsidRDefault="00D1239D">
      <w:pPr>
        <w:numPr>
          <w:ilvl w:val="0"/>
          <w:numId w:val="5"/>
        </w:numPr>
        <w:spacing w:after="127"/>
        <w:ind w:hanging="360"/>
      </w:pPr>
      <w:r>
        <w:lastRenderedPageBreak/>
        <w:t xml:space="preserve">napísať krátku vlastnú reakciu, </w:t>
      </w:r>
    </w:p>
    <w:p w:rsidR="00B13938" w:rsidRDefault="00D1239D">
      <w:pPr>
        <w:numPr>
          <w:ilvl w:val="0"/>
          <w:numId w:val="5"/>
        </w:numPr>
        <w:spacing w:after="125"/>
        <w:ind w:hanging="360"/>
      </w:pPr>
      <w:r>
        <w:t xml:space="preserve">dramatizácia, </w:t>
      </w:r>
    </w:p>
    <w:p w:rsidR="00B13938" w:rsidRDefault="00D1239D">
      <w:pPr>
        <w:numPr>
          <w:ilvl w:val="0"/>
          <w:numId w:val="5"/>
        </w:numPr>
        <w:spacing w:after="129"/>
        <w:ind w:hanging="360"/>
      </w:pPr>
      <w:r>
        <w:t xml:space="preserve">výstavky kníh s možnosťou ich zakúpenia, </w:t>
      </w:r>
    </w:p>
    <w:p w:rsidR="00B13938" w:rsidRDefault="00D1239D">
      <w:pPr>
        <w:numPr>
          <w:ilvl w:val="0"/>
          <w:numId w:val="5"/>
        </w:numPr>
        <w:ind w:hanging="360"/>
      </w:pPr>
      <w:r>
        <w:t xml:space="preserve">pravidelné návštevy školskej knižnice, </w:t>
      </w:r>
    </w:p>
    <w:p w:rsidR="00B13938" w:rsidRDefault="00D1239D">
      <w:pPr>
        <w:numPr>
          <w:ilvl w:val="0"/>
          <w:numId w:val="5"/>
        </w:numPr>
        <w:spacing w:after="65" w:line="359" w:lineRule="auto"/>
        <w:ind w:hanging="360"/>
      </w:pPr>
      <w:r>
        <w:t xml:space="preserve">pripravovať pracovné listy i prezentácie, pracovať s textom v papierovej i elektronickej podobe, </w:t>
      </w:r>
    </w:p>
    <w:p w:rsidR="00B13938" w:rsidRDefault="00D1239D">
      <w:pPr>
        <w:numPr>
          <w:ilvl w:val="0"/>
          <w:numId w:val="5"/>
        </w:numPr>
        <w:spacing w:after="126"/>
        <w:ind w:hanging="360"/>
      </w:pPr>
      <w:r>
        <w:t xml:space="preserve">tvorba školského časopisu </w:t>
      </w:r>
      <w:r w:rsidR="00916DBB">
        <w:t>AHA-HO</w:t>
      </w:r>
      <w:r>
        <w:t xml:space="preserve">, </w:t>
      </w:r>
    </w:p>
    <w:p w:rsidR="00B13938" w:rsidRDefault="00D1239D">
      <w:pPr>
        <w:numPr>
          <w:ilvl w:val="0"/>
          <w:numId w:val="5"/>
        </w:numPr>
        <w:spacing w:after="63"/>
        <w:ind w:hanging="360"/>
      </w:pPr>
      <w:r>
        <w:t xml:space="preserve">čitateľské kútiky na chodbách školy a iné. </w:t>
      </w:r>
    </w:p>
    <w:p w:rsidR="00B13938" w:rsidRDefault="00D1239D">
      <w:pPr>
        <w:spacing w:after="160" w:line="259" w:lineRule="auto"/>
        <w:ind w:left="720" w:firstLine="0"/>
        <w:jc w:val="left"/>
      </w:pPr>
      <w:r>
        <w:t xml:space="preserve"> </w:t>
      </w:r>
    </w:p>
    <w:p w:rsidR="00B13938" w:rsidRDefault="00D1239D">
      <w:pPr>
        <w:spacing w:after="147"/>
        <w:ind w:left="62"/>
      </w:pPr>
      <w:r>
        <w:rPr>
          <w:b/>
          <w:u w:val="single" w:color="000000"/>
        </w:rPr>
        <w:t>Netradičné formy</w:t>
      </w:r>
      <w:r>
        <w:t xml:space="preserve"> na rozvoj čitateľskej gramotnosti: </w:t>
      </w:r>
    </w:p>
    <w:p w:rsidR="00B13938" w:rsidRDefault="00D1239D">
      <w:pPr>
        <w:spacing w:line="356" w:lineRule="auto"/>
        <w:ind w:left="62"/>
      </w:pPr>
      <w:r>
        <w:t xml:space="preserve">Aktivity k rozvoju čitateľskej gramotnosti sú uvedené v pláne práce školy na školský rok 2017/2018. </w:t>
      </w:r>
    </w:p>
    <w:p w:rsidR="00B13938" w:rsidRDefault="00D1239D">
      <w:pPr>
        <w:spacing w:after="161" w:line="259" w:lineRule="auto"/>
        <w:ind w:left="0" w:firstLine="0"/>
        <w:jc w:val="left"/>
      </w:pPr>
      <w:r>
        <w:t xml:space="preserve"> </w:t>
      </w:r>
    </w:p>
    <w:p w:rsidR="00B13938" w:rsidRDefault="00D1239D">
      <w:pPr>
        <w:pStyle w:val="Nadpis1"/>
        <w:ind w:left="-5"/>
      </w:pPr>
      <w:r>
        <w:t xml:space="preserve">Všeobecné úlohy zamerané na rozvoj čitateľskej gramotnosti žiakov v základnej škole </w:t>
      </w:r>
      <w:r>
        <w:rPr>
          <w:b w:val="0"/>
        </w:rPr>
        <w:t xml:space="preserve">                   </w:t>
      </w:r>
    </w:p>
    <w:p w:rsidR="00B13938" w:rsidRDefault="00D1239D">
      <w:pPr>
        <w:spacing w:after="25" w:line="259" w:lineRule="auto"/>
        <w:ind w:left="0" w:firstLine="0"/>
        <w:jc w:val="left"/>
      </w:pPr>
      <w:r>
        <w:t xml:space="preserve">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Podporovať vzdelávanie pedagogických zamestnancov v oblasti rozvíjania </w:t>
      </w:r>
      <w:proofErr w:type="spellStart"/>
      <w:r>
        <w:t>predčitateľskej</w:t>
      </w:r>
      <w:proofErr w:type="spellEnd"/>
      <w:r>
        <w:t xml:space="preserve"> a čitateľskej gramotnosti detí a žiakov.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Formovať kladný vzťah detí a žiakov ku knihe a literatúre, organizovať súťaže                        v čitateľských zručnostiach a popoludňajšie čitateľské aktivity v školských kluboch detí.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Vypracovať plán aktivít na podporu rozvoja čitateľskej gramotnosti a začleniť ho do </w:t>
      </w:r>
      <w:proofErr w:type="spellStart"/>
      <w:r>
        <w:t>ŠkVP</w:t>
      </w:r>
      <w:proofErr w:type="spellEnd"/>
      <w:r>
        <w:t xml:space="preserve">; dbať o zvyšovanie jazykovej kultúry žiakov na všetkých vyučovacích hodinách (t. j. nielen na vyučovacej hodine slovenského jazyka a literatúry).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Využívať možnosť vzdelávania celého pedagogického zboru z ponuky vzdelávacích aktivít MPC v oblasti cieleného rozvíjania čitateľskej gramotnosti, resp. vzdelávania pre riadiacich zamestnancov škôl s obsahovým zameraním na tvorbu vlastnej stratégie rozvoja čitateľskej gramotnosti.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Podporovať voľnočasové aktivity detí a žiakov zamerané na jazykovú kultúru (recitačné a literárne súťaže, školské časopisy).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V materských, základných a stredných školách systematicky budovať školskú knižnicu.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Na www.edicnyportal.sk je zverejnený zoznam zostatkových zásob titulov nereformných učebníc a učebných textov, ktoré sú k dispozícii školám na objednanie pre potreby doplnenia knižničného fondu v školských knižniciach. 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Odporúča sa využívať možnosti dané školskou knižnicou na vyučovanie literatúry na vyučovacích hodinách slovenského jazyka a literatúry. </w:t>
      </w:r>
    </w:p>
    <w:p w:rsidR="00B13938" w:rsidRDefault="00D1239D">
      <w:pPr>
        <w:numPr>
          <w:ilvl w:val="0"/>
          <w:numId w:val="6"/>
        </w:numPr>
        <w:ind w:hanging="360"/>
      </w:pPr>
      <w:r>
        <w:t xml:space="preserve">Odporúča sa podľa možností doplniť knižničný fond dielami súčasnej literatúry pre deti a </w:t>
      </w:r>
    </w:p>
    <w:p w:rsidR="00B13938" w:rsidRDefault="00D1239D">
      <w:pPr>
        <w:ind w:left="437"/>
      </w:pPr>
      <w:r>
        <w:t xml:space="preserve">mládež.  </w:t>
      </w:r>
    </w:p>
    <w:p w:rsidR="00B13938" w:rsidRDefault="00D1239D">
      <w:pPr>
        <w:spacing w:after="0" w:line="259" w:lineRule="auto"/>
        <w:ind w:left="0" w:firstLine="0"/>
        <w:jc w:val="left"/>
      </w:pPr>
      <w:r>
        <w:t xml:space="preserve"> </w:t>
      </w:r>
    </w:p>
    <w:sectPr w:rsidR="00B13938">
      <w:pgSz w:w="11906" w:h="16838"/>
      <w:pgMar w:top="1421" w:right="1415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C5B"/>
    <w:multiLevelType w:val="hybridMultilevel"/>
    <w:tmpl w:val="994A3D94"/>
    <w:lvl w:ilvl="0" w:tplc="DBB64FE2">
      <w:start w:val="1"/>
      <w:numFmt w:val="bullet"/>
      <w:lvlText w:val="✓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EAE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028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2B1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05D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2F3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218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6FC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FD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67A4E"/>
    <w:multiLevelType w:val="hybridMultilevel"/>
    <w:tmpl w:val="BDDE793C"/>
    <w:lvl w:ilvl="0" w:tplc="6190671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EF5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451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0CC6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2734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EB4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E4D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84D6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A20F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20BAC"/>
    <w:multiLevelType w:val="hybridMultilevel"/>
    <w:tmpl w:val="DB58457A"/>
    <w:lvl w:ilvl="0" w:tplc="C1CE816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C1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2F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8F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F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E9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4A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8F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87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36A56"/>
    <w:multiLevelType w:val="hybridMultilevel"/>
    <w:tmpl w:val="8CD8B5BE"/>
    <w:lvl w:ilvl="0" w:tplc="D10077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6A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86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499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CCA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CFF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6CC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E89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685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F2D9D"/>
    <w:multiLevelType w:val="hybridMultilevel"/>
    <w:tmpl w:val="29FC1588"/>
    <w:lvl w:ilvl="0" w:tplc="6E6204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45A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0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CDE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657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A9D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2B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41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87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146340"/>
    <w:multiLevelType w:val="hybridMultilevel"/>
    <w:tmpl w:val="A48C3DAC"/>
    <w:lvl w:ilvl="0" w:tplc="804C6D9A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6BE1E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DFB6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18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4279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46C3A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2D9E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2E72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95F0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4C1A27"/>
    <w:multiLevelType w:val="hybridMultilevel"/>
    <w:tmpl w:val="DDCEBB7E"/>
    <w:lvl w:ilvl="0" w:tplc="67FC9EF2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02A0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0C05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7A02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00D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87F8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8384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EE9BC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A0F0A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8"/>
    <w:rsid w:val="002F6C62"/>
    <w:rsid w:val="00704505"/>
    <w:rsid w:val="0071291B"/>
    <w:rsid w:val="00916DBB"/>
    <w:rsid w:val="009D2306"/>
    <w:rsid w:val="00B13938"/>
    <w:rsid w:val="00D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EF7F-107D-4B85-BCD5-23143A36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71291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1291B"/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5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MiĊíková</dc:creator>
  <cp:keywords/>
  <cp:lastModifiedBy>Igor</cp:lastModifiedBy>
  <cp:revision>3</cp:revision>
  <cp:lastPrinted>2017-11-21T08:51:00Z</cp:lastPrinted>
  <dcterms:created xsi:type="dcterms:W3CDTF">2017-11-21T08:52:00Z</dcterms:created>
  <dcterms:modified xsi:type="dcterms:W3CDTF">2018-01-07T16:52:00Z</dcterms:modified>
</cp:coreProperties>
</file>